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360" w:lineRule="auto"/>
        <w:ind w:firstLine="0" w:firstLineChars="0"/>
        <w:rPr>
          <w:rFonts w:cs="Times New Roman"/>
          <w:szCs w:val="32"/>
        </w:rPr>
      </w:pPr>
    </w:p>
    <w:p>
      <w:pPr>
        <w:pStyle w:val="3"/>
        <w:spacing w:after="0" w:line="360" w:lineRule="auto"/>
        <w:ind w:firstLine="0" w:firstLineChars="0"/>
        <w:rPr>
          <w:rFonts w:cs="Times New Roman"/>
          <w:szCs w:val="32"/>
        </w:rPr>
      </w:pPr>
    </w:p>
    <w:p>
      <w:pPr>
        <w:pStyle w:val="3"/>
        <w:spacing w:after="0" w:line="360" w:lineRule="auto"/>
        <w:ind w:firstLine="0" w:firstLineChars="0"/>
        <w:rPr>
          <w:rFonts w:cs="Times New Roman"/>
          <w:szCs w:val="32"/>
        </w:rPr>
      </w:pPr>
    </w:p>
    <w:p>
      <w:pPr>
        <w:pStyle w:val="3"/>
        <w:spacing w:after="0" w:line="360" w:lineRule="auto"/>
        <w:ind w:firstLine="0" w:firstLineChars="0"/>
        <w:rPr>
          <w:rFonts w:cs="Times New Roman"/>
          <w:szCs w:val="32"/>
        </w:rPr>
      </w:pPr>
    </w:p>
    <w:p>
      <w:pPr>
        <w:spacing w:line="360" w:lineRule="auto"/>
        <w:ind w:firstLine="880"/>
        <w:rPr>
          <w:rFonts w:cs="Times New Roman"/>
          <w:sz w:val="44"/>
          <w:szCs w:val="44"/>
        </w:rPr>
      </w:pPr>
    </w:p>
    <w:p>
      <w:pPr>
        <w:spacing w:line="579" w:lineRule="exact"/>
        <w:ind w:firstLine="0" w:firstLineChars="0"/>
        <w:jc w:val="center"/>
        <w:rPr>
          <w:rFonts w:hint="eastAsia" w:eastAsia="Arial Unicode MS" w:cs="Times New Roman"/>
          <w:sz w:val="44"/>
          <w:szCs w:val="44"/>
          <w:lang w:eastAsia="zh-CN"/>
        </w:rPr>
      </w:pPr>
      <w:r>
        <w:rPr>
          <w:rFonts w:hint="eastAsia" w:ascii="Times New Roman" w:hAnsi="Times New Roman" w:eastAsia="Arial Unicode MS" w:cs="Times New Roman"/>
          <w:sz w:val="44"/>
          <w:szCs w:val="44"/>
        </w:rPr>
        <w:t>嘉兴市</w:t>
      </w:r>
      <w:r>
        <w:rPr>
          <w:rFonts w:hint="eastAsia" w:eastAsia="Arial Unicode MS" w:cs="Times New Roman"/>
          <w:sz w:val="44"/>
          <w:szCs w:val="44"/>
          <w:lang w:eastAsia="zh-CN"/>
        </w:rPr>
        <w:t>碳普惠减排项目方法学</w:t>
      </w:r>
    </w:p>
    <w:p>
      <w:pPr>
        <w:spacing w:line="579" w:lineRule="exact"/>
        <w:ind w:firstLine="0" w:firstLineChars="0"/>
        <w:jc w:val="center"/>
        <w:rPr>
          <w:rFonts w:hint="eastAsia" w:ascii="Times New Roman" w:hAnsi="Times New Roman" w:eastAsia="Arial Unicode MS" w:cs="Times New Roman"/>
          <w:sz w:val="44"/>
          <w:szCs w:val="44"/>
        </w:rPr>
      </w:pPr>
      <w:r>
        <w:rPr>
          <w:rFonts w:hint="eastAsia" w:ascii="Times New Roman" w:hAnsi="Times New Roman" w:eastAsia="Arial Unicode MS" w:cs="Times New Roman"/>
          <w:sz w:val="44"/>
          <w:szCs w:val="44"/>
        </w:rPr>
        <w:t>废弃油脂生产生物柴油作为燃料使用</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Arial Unicode MS"/>
          <w:sz w:val="44"/>
          <w:szCs w:val="44"/>
          <w:lang w:eastAsia="zh-CN"/>
        </w:rPr>
      </w:pPr>
      <w:r>
        <w:rPr>
          <w:rFonts w:hint="eastAsia" w:ascii="Times New Roman" w:hAnsi="Times New Roman" w:eastAsia="Arial Unicode MS"/>
          <w:sz w:val="44"/>
          <w:szCs w:val="44"/>
          <w:lang w:eastAsia="zh-CN"/>
        </w:rPr>
        <w:t>（</w:t>
      </w:r>
      <w:r>
        <w:rPr>
          <w:rFonts w:hint="eastAsia" w:ascii="Times New Roman" w:hAnsi="Times New Roman" w:eastAsia="Arial Unicode MS"/>
          <w:sz w:val="44"/>
          <w:szCs w:val="44"/>
          <w:lang w:val="en-US" w:eastAsia="zh-CN"/>
        </w:rPr>
        <w:t>JXPHCER-08-001-V01</w:t>
      </w:r>
      <w:r>
        <w:rPr>
          <w:rFonts w:hint="eastAsia" w:ascii="Times New Roman" w:hAnsi="Times New Roman" w:eastAsia="Arial Unicode MS"/>
          <w:sz w:val="44"/>
          <w:szCs w:val="44"/>
          <w:lang w:eastAsia="zh-CN"/>
        </w:rPr>
        <w:t>）</w:t>
      </w:r>
    </w:p>
    <w:p>
      <w:pPr>
        <w:spacing w:line="360" w:lineRule="auto"/>
        <w:ind w:firstLine="0" w:firstLineChars="0"/>
        <w:rPr>
          <w:rFonts w:cs="Times New Roman"/>
          <w:sz w:val="52"/>
          <w:szCs w:val="52"/>
        </w:rPr>
      </w:pPr>
    </w:p>
    <w:p>
      <w:pPr>
        <w:spacing w:line="360" w:lineRule="auto"/>
        <w:ind w:firstLine="1040"/>
        <w:rPr>
          <w:rFonts w:cs="Times New Roman"/>
          <w:sz w:val="52"/>
          <w:szCs w:val="52"/>
        </w:rPr>
      </w:pPr>
      <w:bookmarkStart w:id="15" w:name="_GoBack"/>
      <w:bookmarkEnd w:id="15"/>
    </w:p>
    <w:p>
      <w:pPr>
        <w:spacing w:line="360" w:lineRule="auto"/>
        <w:ind w:firstLine="1040"/>
        <w:rPr>
          <w:rFonts w:cs="Times New Roman"/>
          <w:sz w:val="52"/>
          <w:szCs w:val="52"/>
        </w:rPr>
      </w:pPr>
    </w:p>
    <w:p>
      <w:pPr>
        <w:spacing w:line="360" w:lineRule="auto"/>
        <w:ind w:firstLine="1040"/>
        <w:rPr>
          <w:rFonts w:cs="Times New Roman"/>
          <w:sz w:val="52"/>
          <w:szCs w:val="52"/>
        </w:rPr>
      </w:pPr>
    </w:p>
    <w:p>
      <w:pPr>
        <w:spacing w:line="360" w:lineRule="auto"/>
        <w:ind w:firstLine="1040"/>
        <w:rPr>
          <w:rFonts w:cs="Times New Roman"/>
          <w:sz w:val="52"/>
          <w:szCs w:val="52"/>
        </w:rPr>
      </w:pPr>
    </w:p>
    <w:p>
      <w:pPr>
        <w:spacing w:line="360" w:lineRule="auto"/>
        <w:ind w:firstLine="1040"/>
        <w:rPr>
          <w:rFonts w:cs="Times New Roman"/>
          <w:sz w:val="52"/>
          <w:szCs w:val="52"/>
        </w:rPr>
      </w:pPr>
    </w:p>
    <w:p>
      <w:pPr>
        <w:spacing w:line="360" w:lineRule="auto"/>
        <w:ind w:firstLine="1040"/>
        <w:rPr>
          <w:rFonts w:cs="Times New Roman"/>
          <w:sz w:val="52"/>
          <w:szCs w:val="52"/>
        </w:rPr>
      </w:pPr>
    </w:p>
    <w:p>
      <w:pPr>
        <w:spacing w:line="360" w:lineRule="auto"/>
        <w:ind w:firstLine="1040"/>
        <w:rPr>
          <w:rFonts w:cs="Times New Roman"/>
          <w:sz w:val="52"/>
          <w:szCs w:val="52"/>
        </w:rPr>
      </w:pPr>
    </w:p>
    <w:p>
      <w:pPr>
        <w:spacing w:line="360" w:lineRule="auto"/>
        <w:ind w:firstLine="1040"/>
        <w:rPr>
          <w:rFonts w:cs="Times New Roman"/>
          <w:sz w:val="52"/>
          <w:szCs w:val="52"/>
        </w:rPr>
      </w:pPr>
    </w:p>
    <w:p>
      <w:pPr>
        <w:spacing w:line="360" w:lineRule="auto"/>
        <w:ind w:firstLine="1040"/>
        <w:rPr>
          <w:rFonts w:cs="Times New Roman"/>
          <w:sz w:val="52"/>
          <w:szCs w:val="52"/>
        </w:rPr>
      </w:pPr>
    </w:p>
    <w:p>
      <w:pPr>
        <w:spacing w:line="360" w:lineRule="auto"/>
        <w:ind w:firstLine="0" w:firstLineChars="0"/>
        <w:rPr>
          <w:rFonts w:cs="Times New Roman"/>
          <w:sz w:val="52"/>
          <w:szCs w:val="52"/>
        </w:rPr>
      </w:pPr>
    </w:p>
    <w:p>
      <w:pPr>
        <w:pStyle w:val="2"/>
      </w:pPr>
    </w:p>
    <w:p>
      <w:pPr>
        <w:spacing w:line="360" w:lineRule="auto"/>
        <w:ind w:firstLine="1040"/>
        <w:rPr>
          <w:rFonts w:cs="Times New Roman"/>
          <w:sz w:val="52"/>
          <w:szCs w:val="52"/>
        </w:rPr>
      </w:pPr>
    </w:p>
    <w:p>
      <w:pPr>
        <w:spacing w:line="560" w:lineRule="exact"/>
        <w:ind w:firstLine="0" w:firstLineChars="0"/>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2023年12月</w:t>
      </w:r>
    </w:p>
    <w:p>
      <w:pPr>
        <w:widowControl/>
        <w:spacing w:line="360" w:lineRule="auto"/>
        <w:ind w:firstLine="0" w:firstLineChars="0"/>
        <w:rPr>
          <w:rFonts w:cs="Times New Roman"/>
          <w:szCs w:val="32"/>
        </w:rPr>
      </w:pPr>
      <w:r>
        <w:rPr>
          <w:rFonts w:cs="Times New Roman"/>
          <w:szCs w:val="32"/>
        </w:rPr>
        <w:br w:type="page"/>
      </w:r>
    </w:p>
    <w:p>
      <w:pPr>
        <w:spacing w:line="360" w:lineRule="auto"/>
        <w:ind w:firstLine="1040"/>
        <w:rPr>
          <w:rFonts w:cs="Times New Roman"/>
          <w:sz w:val="52"/>
          <w:szCs w:val="52"/>
        </w:rPr>
      </w:pPr>
    </w:p>
    <w:p>
      <w:pPr>
        <w:spacing w:line="360" w:lineRule="auto"/>
        <w:ind w:firstLine="0" w:firstLineChars="0"/>
        <w:jc w:val="center"/>
        <w:rPr>
          <w:rFonts w:eastAsia="黑体" w:cs="Times New Roman"/>
          <w:b/>
          <w:bCs/>
          <w:sz w:val="44"/>
          <w:szCs w:val="44"/>
        </w:rPr>
      </w:pPr>
      <w:r>
        <w:rPr>
          <w:rFonts w:eastAsia="黑体" w:cs="Times New Roman"/>
          <w:b/>
          <w:bCs/>
          <w:sz w:val="44"/>
          <w:szCs w:val="44"/>
        </w:rPr>
        <w:t>目录</w:t>
      </w:r>
    </w:p>
    <w:p>
      <w:pPr>
        <w:spacing w:line="360" w:lineRule="auto"/>
        <w:ind w:firstLine="0" w:firstLineChars="0"/>
        <w:rPr>
          <w:rFonts w:cs="Times New Roman"/>
        </w:rPr>
      </w:pPr>
    </w:p>
    <w:p>
      <w:pPr>
        <w:pStyle w:val="6"/>
        <w:tabs>
          <w:tab w:val="right" w:leader="dot" w:pos="8296"/>
        </w:tabs>
        <w:ind w:firstLine="640"/>
        <w:rPr>
          <w:rFonts w:asciiTheme="minorHAnsi" w:hAnsiTheme="minorHAnsi" w:eastAsiaTheme="minorEastAsia"/>
          <w:sz w:val="21"/>
          <w14:ligatures w14:val="standardContextual"/>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"_Toc154425528" </w:instrText>
      </w:r>
      <w:r>
        <w:fldChar w:fldCharType="separate"/>
      </w:r>
      <w:r>
        <w:rPr>
          <w:rStyle w:val="13"/>
          <w:rFonts w:cs="Times New Roman"/>
          <w:b/>
          <w:bCs/>
        </w:rPr>
        <w:t>一、 范围</w:t>
      </w:r>
      <w:r>
        <w:tab/>
      </w:r>
      <w:r>
        <w:fldChar w:fldCharType="begin"/>
      </w:r>
      <w:r>
        <w:instrText xml:space="preserve"> PAGEREF _Toc154425528 \h </w:instrText>
      </w:r>
      <w:r>
        <w:fldChar w:fldCharType="separate"/>
      </w:r>
      <w:r>
        <w:t>1</w:t>
      </w:r>
      <w:r>
        <w:fldChar w:fldCharType="end"/>
      </w:r>
      <w:r>
        <w:fldChar w:fldCharType="end"/>
      </w:r>
    </w:p>
    <w:p>
      <w:pPr>
        <w:pStyle w:val="6"/>
        <w:tabs>
          <w:tab w:val="right" w:leader="dot" w:pos="8296"/>
        </w:tabs>
        <w:ind w:firstLine="640"/>
        <w:rPr>
          <w:rFonts w:asciiTheme="minorHAnsi" w:hAnsiTheme="minorHAnsi" w:eastAsiaTheme="minorEastAsia"/>
          <w:sz w:val="21"/>
          <w14:ligatures w14:val="standardContextual"/>
        </w:rPr>
      </w:pPr>
      <w:r>
        <w:fldChar w:fldCharType="begin"/>
      </w:r>
      <w:r>
        <w:instrText xml:space="preserve"> HYPERLINK \l "_Toc154425529" </w:instrText>
      </w:r>
      <w:r>
        <w:fldChar w:fldCharType="separate"/>
      </w:r>
      <w:r>
        <w:rPr>
          <w:rStyle w:val="13"/>
          <w:rFonts w:cs="Times New Roman"/>
          <w:b/>
          <w:bCs/>
        </w:rPr>
        <w:t>二、 规范性引用文件</w:t>
      </w:r>
      <w:r>
        <w:tab/>
      </w:r>
      <w:r>
        <w:fldChar w:fldCharType="begin"/>
      </w:r>
      <w:r>
        <w:instrText xml:space="preserve"> PAGEREF _Toc154425529 \h </w:instrText>
      </w:r>
      <w:r>
        <w:fldChar w:fldCharType="separate"/>
      </w:r>
      <w:r>
        <w:t>1</w:t>
      </w:r>
      <w:r>
        <w:fldChar w:fldCharType="end"/>
      </w:r>
      <w:r>
        <w:fldChar w:fldCharType="end"/>
      </w:r>
    </w:p>
    <w:p>
      <w:pPr>
        <w:pStyle w:val="6"/>
        <w:tabs>
          <w:tab w:val="right" w:leader="dot" w:pos="8296"/>
        </w:tabs>
        <w:ind w:firstLine="640"/>
        <w:rPr>
          <w:rFonts w:asciiTheme="minorHAnsi" w:hAnsiTheme="minorHAnsi" w:eastAsiaTheme="minorEastAsia"/>
          <w:sz w:val="21"/>
          <w14:ligatures w14:val="standardContextual"/>
        </w:rPr>
      </w:pPr>
      <w:r>
        <w:fldChar w:fldCharType="begin"/>
      </w:r>
      <w:r>
        <w:instrText xml:space="preserve"> HYPERLINK \l "_Toc154425530" </w:instrText>
      </w:r>
      <w:r>
        <w:fldChar w:fldCharType="separate"/>
      </w:r>
      <w:r>
        <w:rPr>
          <w:rStyle w:val="13"/>
          <w:rFonts w:cs="Times New Roman"/>
          <w:b/>
          <w:bCs/>
        </w:rPr>
        <w:t>三、 术语和定义</w:t>
      </w:r>
      <w:r>
        <w:tab/>
      </w:r>
      <w:r>
        <w:fldChar w:fldCharType="begin"/>
      </w:r>
      <w:r>
        <w:instrText xml:space="preserve"> PAGEREF _Toc154425530 \h </w:instrText>
      </w:r>
      <w:r>
        <w:fldChar w:fldCharType="separate"/>
      </w:r>
      <w:r>
        <w:t>2</w:t>
      </w:r>
      <w:r>
        <w:fldChar w:fldCharType="end"/>
      </w:r>
      <w:r>
        <w:fldChar w:fldCharType="end"/>
      </w:r>
    </w:p>
    <w:p>
      <w:pPr>
        <w:pStyle w:val="6"/>
        <w:tabs>
          <w:tab w:val="right" w:leader="dot" w:pos="8296"/>
        </w:tabs>
        <w:ind w:firstLine="640"/>
        <w:rPr>
          <w:rFonts w:asciiTheme="minorHAnsi" w:hAnsiTheme="minorHAnsi" w:eastAsiaTheme="minorEastAsia"/>
          <w:sz w:val="21"/>
          <w14:ligatures w14:val="standardContextual"/>
        </w:rPr>
      </w:pPr>
      <w:r>
        <w:fldChar w:fldCharType="begin"/>
      </w:r>
      <w:r>
        <w:instrText xml:space="preserve"> HYPERLINK \l "_Toc154425531" </w:instrText>
      </w:r>
      <w:r>
        <w:fldChar w:fldCharType="separate"/>
      </w:r>
      <w:r>
        <w:rPr>
          <w:rStyle w:val="13"/>
          <w:rFonts w:cs="Times New Roman"/>
          <w:b/>
          <w:bCs/>
        </w:rPr>
        <w:t>五、 避免减排量重复申报的措施</w:t>
      </w:r>
      <w:r>
        <w:tab/>
      </w:r>
      <w:r>
        <w:fldChar w:fldCharType="begin"/>
      </w:r>
      <w:r>
        <w:instrText xml:space="preserve"> PAGEREF _Toc154425531 \h </w:instrText>
      </w:r>
      <w:r>
        <w:fldChar w:fldCharType="separate"/>
      </w:r>
      <w:r>
        <w:t>5</w:t>
      </w:r>
      <w:r>
        <w:fldChar w:fldCharType="end"/>
      </w:r>
      <w:r>
        <w:fldChar w:fldCharType="end"/>
      </w:r>
    </w:p>
    <w:p>
      <w:pPr>
        <w:pStyle w:val="6"/>
        <w:tabs>
          <w:tab w:val="right" w:leader="dot" w:pos="8296"/>
        </w:tabs>
        <w:ind w:firstLine="640"/>
        <w:rPr>
          <w:rFonts w:asciiTheme="minorHAnsi" w:hAnsiTheme="minorHAnsi" w:eastAsiaTheme="minorEastAsia"/>
          <w:sz w:val="21"/>
          <w14:ligatures w14:val="standardContextual"/>
        </w:rPr>
      </w:pPr>
      <w:r>
        <w:fldChar w:fldCharType="begin"/>
      </w:r>
      <w:r>
        <w:instrText xml:space="preserve"> HYPERLINK \l "_Toc154425532" </w:instrText>
      </w:r>
      <w:r>
        <w:fldChar w:fldCharType="separate"/>
      </w:r>
      <w:r>
        <w:rPr>
          <w:rStyle w:val="13"/>
          <w:rFonts w:cs="Times New Roman"/>
          <w:b/>
          <w:bCs/>
        </w:rPr>
        <w:t>六、 项目边界及排放源</w:t>
      </w:r>
      <w:r>
        <w:tab/>
      </w:r>
      <w:r>
        <w:fldChar w:fldCharType="begin"/>
      </w:r>
      <w:r>
        <w:instrText xml:space="preserve"> PAGEREF _Toc154425532 \h </w:instrText>
      </w:r>
      <w:r>
        <w:fldChar w:fldCharType="separate"/>
      </w:r>
      <w:r>
        <w:t>5</w:t>
      </w:r>
      <w:r>
        <w:fldChar w:fldCharType="end"/>
      </w:r>
      <w:r>
        <w:fldChar w:fldCharType="end"/>
      </w:r>
    </w:p>
    <w:p>
      <w:pPr>
        <w:pStyle w:val="6"/>
        <w:tabs>
          <w:tab w:val="right" w:leader="dot" w:pos="8296"/>
        </w:tabs>
        <w:ind w:firstLine="640"/>
        <w:rPr>
          <w:rFonts w:asciiTheme="minorHAnsi" w:hAnsiTheme="minorHAnsi" w:eastAsiaTheme="minorEastAsia"/>
          <w:sz w:val="21"/>
          <w14:ligatures w14:val="standardContextual"/>
        </w:rPr>
      </w:pPr>
      <w:r>
        <w:fldChar w:fldCharType="begin"/>
      </w:r>
      <w:r>
        <w:instrText xml:space="preserve"> HYPERLINK \l "_Toc154425533" </w:instrText>
      </w:r>
      <w:r>
        <w:fldChar w:fldCharType="separate"/>
      </w:r>
      <w:r>
        <w:rPr>
          <w:rStyle w:val="13"/>
          <w:rFonts w:cs="Times New Roman"/>
          <w:b/>
          <w:bCs/>
        </w:rPr>
        <w:t>七、 额外性论述</w:t>
      </w:r>
      <w:r>
        <w:tab/>
      </w:r>
      <w:r>
        <w:fldChar w:fldCharType="begin"/>
      </w:r>
      <w:r>
        <w:instrText xml:space="preserve"> PAGEREF _Toc154425533 \h </w:instrText>
      </w:r>
      <w:r>
        <w:fldChar w:fldCharType="separate"/>
      </w:r>
      <w:r>
        <w:t>8</w:t>
      </w:r>
      <w:r>
        <w:fldChar w:fldCharType="end"/>
      </w:r>
      <w:r>
        <w:fldChar w:fldCharType="end"/>
      </w:r>
    </w:p>
    <w:p>
      <w:pPr>
        <w:pStyle w:val="6"/>
        <w:tabs>
          <w:tab w:val="right" w:leader="dot" w:pos="8296"/>
        </w:tabs>
        <w:ind w:firstLine="640"/>
        <w:rPr>
          <w:rFonts w:asciiTheme="minorHAnsi" w:hAnsiTheme="minorHAnsi" w:eastAsiaTheme="minorEastAsia"/>
          <w:sz w:val="21"/>
          <w14:ligatures w14:val="standardContextual"/>
        </w:rPr>
      </w:pPr>
      <w:r>
        <w:fldChar w:fldCharType="begin"/>
      </w:r>
      <w:r>
        <w:instrText xml:space="preserve"> HYPERLINK \l "_Toc154425534" </w:instrText>
      </w:r>
      <w:r>
        <w:fldChar w:fldCharType="separate"/>
      </w:r>
      <w:r>
        <w:rPr>
          <w:rStyle w:val="13"/>
          <w:rFonts w:cs="Times New Roman"/>
          <w:b/>
          <w:bCs/>
        </w:rPr>
        <w:t>八、 普惠性论述</w:t>
      </w:r>
      <w:r>
        <w:tab/>
      </w:r>
      <w:r>
        <w:fldChar w:fldCharType="begin"/>
      </w:r>
      <w:r>
        <w:instrText xml:space="preserve"> PAGEREF _Toc154425534 \h </w:instrText>
      </w:r>
      <w:r>
        <w:fldChar w:fldCharType="separate"/>
      </w:r>
      <w:r>
        <w:t>8</w:t>
      </w:r>
      <w:r>
        <w:fldChar w:fldCharType="end"/>
      </w:r>
      <w:r>
        <w:fldChar w:fldCharType="end"/>
      </w:r>
    </w:p>
    <w:p>
      <w:pPr>
        <w:pStyle w:val="6"/>
        <w:tabs>
          <w:tab w:val="right" w:leader="dot" w:pos="8296"/>
        </w:tabs>
        <w:ind w:firstLine="640"/>
        <w:rPr>
          <w:rFonts w:asciiTheme="minorHAnsi" w:hAnsiTheme="minorHAnsi" w:eastAsiaTheme="minorEastAsia"/>
          <w:sz w:val="21"/>
          <w14:ligatures w14:val="standardContextual"/>
        </w:rPr>
      </w:pPr>
      <w:r>
        <w:fldChar w:fldCharType="begin"/>
      </w:r>
      <w:r>
        <w:instrText xml:space="preserve"> HYPERLINK \l "_Toc154425535" </w:instrText>
      </w:r>
      <w:r>
        <w:fldChar w:fldCharType="separate"/>
      </w:r>
      <w:r>
        <w:rPr>
          <w:rStyle w:val="13"/>
          <w:rFonts w:cs="Times New Roman"/>
          <w:b/>
          <w:bCs/>
        </w:rPr>
        <w:t>九、 基准线识别</w:t>
      </w:r>
      <w:r>
        <w:tab/>
      </w:r>
      <w:r>
        <w:fldChar w:fldCharType="begin"/>
      </w:r>
      <w:r>
        <w:instrText xml:space="preserve"> PAGEREF _Toc154425535 \h </w:instrText>
      </w:r>
      <w:r>
        <w:fldChar w:fldCharType="separate"/>
      </w:r>
      <w:r>
        <w:t>9</w:t>
      </w:r>
      <w:r>
        <w:fldChar w:fldCharType="end"/>
      </w:r>
      <w:r>
        <w:fldChar w:fldCharType="end"/>
      </w:r>
    </w:p>
    <w:p>
      <w:pPr>
        <w:pStyle w:val="6"/>
        <w:tabs>
          <w:tab w:val="right" w:leader="dot" w:pos="8296"/>
        </w:tabs>
        <w:ind w:firstLine="640"/>
        <w:rPr>
          <w:rFonts w:asciiTheme="minorHAnsi" w:hAnsiTheme="minorHAnsi" w:eastAsiaTheme="minorEastAsia"/>
          <w:sz w:val="21"/>
          <w14:ligatures w14:val="standardContextual"/>
        </w:rPr>
      </w:pPr>
      <w:r>
        <w:fldChar w:fldCharType="begin"/>
      </w:r>
      <w:r>
        <w:instrText xml:space="preserve"> HYPERLINK \l "_Toc154425536" </w:instrText>
      </w:r>
      <w:r>
        <w:fldChar w:fldCharType="separate"/>
      </w:r>
      <w:r>
        <w:rPr>
          <w:rStyle w:val="13"/>
          <w:rFonts w:cs="Times New Roman"/>
          <w:b/>
          <w:bCs/>
        </w:rPr>
        <w:t>十、 减排量计算</w:t>
      </w:r>
      <w:r>
        <w:tab/>
      </w:r>
      <w:r>
        <w:fldChar w:fldCharType="begin"/>
      </w:r>
      <w:r>
        <w:instrText xml:space="preserve"> PAGEREF _Toc154425536 \h </w:instrText>
      </w:r>
      <w:r>
        <w:fldChar w:fldCharType="separate"/>
      </w:r>
      <w:r>
        <w:t>11</w:t>
      </w:r>
      <w:r>
        <w:fldChar w:fldCharType="end"/>
      </w:r>
      <w:r>
        <w:fldChar w:fldCharType="end"/>
      </w:r>
    </w:p>
    <w:p>
      <w:pPr>
        <w:pStyle w:val="6"/>
        <w:tabs>
          <w:tab w:val="right" w:leader="dot" w:pos="8296"/>
        </w:tabs>
        <w:ind w:firstLine="640"/>
        <w:rPr>
          <w:rFonts w:asciiTheme="minorHAnsi" w:hAnsiTheme="minorHAnsi" w:eastAsiaTheme="minorEastAsia"/>
          <w:sz w:val="21"/>
          <w14:ligatures w14:val="standardContextual"/>
        </w:rPr>
      </w:pPr>
      <w:r>
        <w:fldChar w:fldCharType="begin"/>
      </w:r>
      <w:r>
        <w:instrText xml:space="preserve"> HYPERLINK \l "_Toc154425537" </w:instrText>
      </w:r>
      <w:r>
        <w:fldChar w:fldCharType="separate"/>
      </w:r>
      <w:r>
        <w:rPr>
          <w:rStyle w:val="13"/>
          <w:rFonts w:cs="Times New Roman"/>
          <w:b/>
          <w:bCs/>
        </w:rPr>
        <w:t>十一、 数据来源及监测</w:t>
      </w:r>
      <w:r>
        <w:tab/>
      </w:r>
      <w:r>
        <w:fldChar w:fldCharType="begin"/>
      </w:r>
      <w:r>
        <w:instrText xml:space="preserve"> PAGEREF _Toc154425537 \h </w:instrText>
      </w:r>
      <w:r>
        <w:fldChar w:fldCharType="separate"/>
      </w:r>
      <w:r>
        <w:t>23</w:t>
      </w:r>
      <w:r>
        <w:fldChar w:fldCharType="end"/>
      </w:r>
      <w:r>
        <w:fldChar w:fldCharType="end"/>
      </w:r>
    </w:p>
    <w:p>
      <w:pPr>
        <w:pStyle w:val="6"/>
        <w:tabs>
          <w:tab w:val="right" w:leader="dot" w:pos="8296"/>
        </w:tabs>
        <w:ind w:firstLine="640"/>
        <w:rPr>
          <w:rFonts w:asciiTheme="minorHAnsi" w:hAnsiTheme="minorHAnsi" w:eastAsiaTheme="minorEastAsia"/>
          <w:sz w:val="21"/>
          <w14:ligatures w14:val="standardContextual"/>
        </w:rPr>
      </w:pPr>
      <w:r>
        <w:fldChar w:fldCharType="begin"/>
      </w:r>
      <w:r>
        <w:instrText xml:space="preserve"> HYPERLINK \l "_Toc154425538" </w:instrText>
      </w:r>
      <w:r>
        <w:fldChar w:fldCharType="separate"/>
      </w:r>
      <w:r>
        <w:rPr>
          <w:rStyle w:val="13"/>
          <w:rFonts w:hint="eastAsia" w:ascii="仿宋_GB2312" w:hAnsi="仿宋_GB2312" w:eastAsia="仿宋_GB2312" w:cs="仿宋_GB2312"/>
          <w:b/>
          <w:bCs/>
        </w:rPr>
        <w:t>十二、 项目审核与核查要点</w:t>
      </w:r>
      <w:r>
        <w:tab/>
      </w:r>
      <w:r>
        <w:fldChar w:fldCharType="begin"/>
      </w:r>
      <w:r>
        <w:instrText xml:space="preserve"> PAGEREF _Toc154425538 \h </w:instrText>
      </w:r>
      <w:r>
        <w:fldChar w:fldCharType="separate"/>
      </w:r>
      <w:r>
        <w:t>37</w:t>
      </w:r>
      <w:r>
        <w:fldChar w:fldCharType="end"/>
      </w:r>
      <w:r>
        <w:fldChar w:fldCharType="end"/>
      </w:r>
    </w:p>
    <w:p>
      <w:pPr>
        <w:spacing w:line="360" w:lineRule="auto"/>
        <w:ind w:firstLine="0" w:firstLineChars="0"/>
        <w:rPr>
          <w:rFonts w:cs="Times New Roman"/>
        </w:rPr>
      </w:pPr>
      <w:r>
        <w:rPr>
          <w:rFonts w:cs="Times New Roman"/>
        </w:rPr>
        <w:fldChar w:fldCharType="end"/>
      </w:r>
    </w:p>
    <w:p>
      <w:pPr>
        <w:spacing w:line="360" w:lineRule="auto"/>
        <w:ind w:firstLine="0" w:firstLineChars="0"/>
        <w:rPr>
          <w:rFonts w:cs="Times New Roman"/>
        </w:rPr>
      </w:pPr>
    </w:p>
    <w:p>
      <w:pPr>
        <w:spacing w:line="360" w:lineRule="auto"/>
        <w:ind w:firstLine="640"/>
        <w:rPr>
          <w:rFonts w:cs="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pacing w:line="560" w:lineRule="exact"/>
        <w:ind w:firstLine="0" w:firstLineChars="0"/>
        <w:jc w:val="center"/>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嘉兴市碳普惠减排项目方法学</w:t>
      </w:r>
    </w:p>
    <w:p>
      <w:pPr>
        <w:spacing w:line="560" w:lineRule="exact"/>
        <w:ind w:firstLine="0" w:firstLineChars="0"/>
        <w:jc w:val="center"/>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废弃油脂生产生物柴油作为燃料使用</w:t>
      </w:r>
    </w:p>
    <w:p>
      <w:pPr>
        <w:spacing w:line="560" w:lineRule="exact"/>
        <w:ind w:firstLine="0" w:firstLineChars="0"/>
        <w:jc w:val="center"/>
        <w:rPr>
          <w:rFonts w:hint="eastAsia" w:ascii="Times New Roman" w:hAnsi="Times New Roman" w:eastAsia="Arial Unicode MS" w:cs="Times New Roman"/>
          <w:sz w:val="44"/>
          <w:szCs w:val="44"/>
          <w:lang w:val="en-US" w:eastAsia="zh-CN"/>
        </w:rPr>
      </w:pPr>
      <w:r>
        <w:rPr>
          <w:rFonts w:hint="eastAsia" w:ascii="Times New Roman" w:hAnsi="Times New Roman" w:eastAsia="Arial Unicode MS" w:cs="Times New Roman"/>
          <w:sz w:val="44"/>
          <w:szCs w:val="44"/>
          <w:lang w:val="en-US" w:eastAsia="zh-CN"/>
        </w:rPr>
        <w:t>（JXPHCER-08-001-V01）</w:t>
      </w:r>
    </w:p>
    <w:p>
      <w:pPr>
        <w:ind w:firstLine="640"/>
        <w:rPr>
          <w:rFonts w:cs="Times New Roman"/>
        </w:rPr>
      </w:pPr>
    </w:p>
    <w:p>
      <w:pPr>
        <w:numPr>
          <w:ilvl w:val="0"/>
          <w:numId w:val="1"/>
        </w:numPr>
        <w:spacing w:line="360" w:lineRule="auto"/>
        <w:ind w:left="-641" w:firstLine="641" w:firstLineChars="0"/>
        <w:outlineLvl w:val="0"/>
        <w:rPr>
          <w:rFonts w:hint="eastAsia" w:ascii="黑体" w:hAnsi="黑体" w:eastAsia="黑体" w:cs="黑体"/>
          <w:b/>
          <w:bCs/>
          <w:szCs w:val="32"/>
        </w:rPr>
      </w:pPr>
      <w:bookmarkStart w:id="0" w:name="_Toc154425528"/>
      <w:r>
        <w:rPr>
          <w:rFonts w:hint="eastAsia" w:ascii="黑体" w:hAnsi="黑体" w:eastAsia="黑体" w:cs="黑体"/>
          <w:b/>
          <w:bCs/>
          <w:szCs w:val="32"/>
        </w:rPr>
        <w:t>范围</w:t>
      </w:r>
      <w:bookmarkEnd w:id="0"/>
    </w:p>
    <w:p>
      <w:pPr>
        <w:ind w:firstLine="640"/>
        <w:rPr>
          <w:rFonts w:cs="Times New Roman"/>
        </w:rPr>
      </w:pPr>
      <w:r>
        <w:rPr>
          <w:rFonts w:cs="Times New Roman"/>
        </w:rPr>
        <w:t>根据生态环境部《温室气体自愿减排交易管理办法（试行）》和《嘉兴市碳普惠交易试点建设工作方案》的有关规定，为</w:t>
      </w:r>
      <w:bookmarkStart w:id="1" w:name="OLE_LINK3"/>
      <w:r>
        <w:rPr>
          <w:rFonts w:cs="Times New Roman"/>
        </w:rPr>
        <w:t>推动嘉兴市废弃物可持续利用</w:t>
      </w:r>
      <w:bookmarkEnd w:id="1"/>
      <w:r>
        <w:rPr>
          <w:rFonts w:cs="Times New Roman"/>
        </w:rPr>
        <w:t>和减污降碳协同为目的的相关活动，规范废弃油脂回收生产生物柴油项目（以下简称“项目”）的设计、甲烷回收与监测工作等，确保项目所产生的核证减排量达到可测量、可报告、可核查的要求，推动嘉兴市回收餐厨废弃油脂生产生物柴油并作为燃料使用过程的自愿减排交易，特编制《</w:t>
      </w:r>
      <w:r>
        <w:rPr>
          <w:rFonts w:hint="eastAsia" w:cs="Times New Roman"/>
        </w:rPr>
        <w:t>嘉兴市废弃油脂生产生物柴油作为燃料使用方法学</w:t>
      </w:r>
      <w:r>
        <w:rPr>
          <w:rFonts w:cs="Times New Roman"/>
        </w:rPr>
        <w:t>》。</w:t>
      </w:r>
    </w:p>
    <w:p>
      <w:pPr>
        <w:ind w:firstLine="640"/>
        <w:rPr>
          <w:rFonts w:cs="Times New Roman"/>
        </w:rPr>
      </w:pPr>
      <w:r>
        <w:rPr>
          <w:rFonts w:cs="Times New Roman"/>
        </w:rPr>
        <w:t>本方法学以《联合国气候变化框架公约》（UNFCCC）清洁发展机制（CDM）下2012年批准的最新方法学模板为基础，参考和借鉴CDM方法学有关工具、方式和程序、政府间气候变化专门委员会（IPCC）《2006 年国家温室气体清单编制指南》，并结合国内及嘉兴市内废弃油脂回收制备生物质燃料的工作实际，经有关领域专家学者及利益相关方反复研讨后编制而成，力求方法学的科学性、合理性和可操作性，使之符合国际规则又适应我国及嘉兴市当地实际情况。</w:t>
      </w:r>
    </w:p>
    <w:p>
      <w:pPr>
        <w:numPr>
          <w:ilvl w:val="0"/>
          <w:numId w:val="1"/>
        </w:numPr>
        <w:spacing w:line="360" w:lineRule="auto"/>
        <w:ind w:left="-641" w:firstLine="641" w:firstLineChars="0"/>
        <w:outlineLvl w:val="0"/>
        <w:rPr>
          <w:rFonts w:hint="eastAsia" w:ascii="黑体" w:hAnsi="黑体" w:eastAsia="黑体" w:cs="黑体"/>
          <w:b/>
          <w:bCs/>
          <w:szCs w:val="32"/>
        </w:rPr>
      </w:pPr>
      <w:bookmarkStart w:id="2" w:name="_Toc154425529"/>
      <w:r>
        <w:rPr>
          <w:rFonts w:hint="eastAsia" w:ascii="黑体" w:hAnsi="黑体" w:eastAsia="黑体" w:cs="黑体"/>
          <w:b/>
          <w:bCs/>
          <w:szCs w:val="32"/>
        </w:rPr>
        <w:t>规范性引用文件</w:t>
      </w:r>
      <w:bookmarkEnd w:id="2"/>
    </w:p>
    <w:p>
      <w:pPr>
        <w:pStyle w:val="3"/>
        <w:spacing w:after="0" w:line="360" w:lineRule="auto"/>
        <w:ind w:firstLine="640"/>
        <w:rPr>
          <w:rFonts w:cs="Times New Roman"/>
        </w:rPr>
      </w:pPr>
      <w:r>
        <w:rPr>
          <w:rFonts w:cs="Times New Roman"/>
        </w:rPr>
        <w:t>本方法学同时参考下列工具的最新版本：</w:t>
      </w:r>
    </w:p>
    <w:p>
      <w:pPr>
        <w:pStyle w:val="15"/>
        <w:widowControl/>
        <w:numPr>
          <w:ilvl w:val="0"/>
          <w:numId w:val="2"/>
        </w:numPr>
        <w:spacing w:line="360" w:lineRule="auto"/>
        <w:ind w:left="1082" w:leftChars="200" w:hanging="442" w:firstLineChars="0"/>
        <w:rPr>
          <w:rFonts w:cs="Times New Roman"/>
          <w:szCs w:val="32"/>
        </w:rPr>
      </w:pPr>
      <w:r>
        <w:rPr>
          <w:rFonts w:cs="Times New Roman"/>
          <w:color w:val="000000"/>
          <w:kern w:val="0"/>
          <w:szCs w:val="32"/>
          <w:lang w:bidi="ar"/>
        </w:rPr>
        <w:t>额外性论证与评价工具；</w:t>
      </w:r>
    </w:p>
    <w:p>
      <w:pPr>
        <w:pStyle w:val="15"/>
        <w:widowControl/>
        <w:numPr>
          <w:ilvl w:val="0"/>
          <w:numId w:val="2"/>
        </w:numPr>
        <w:spacing w:line="360" w:lineRule="auto"/>
        <w:ind w:left="1082" w:leftChars="200" w:hanging="442" w:firstLineChars="0"/>
        <w:rPr>
          <w:rFonts w:cs="Times New Roman"/>
          <w:szCs w:val="32"/>
        </w:rPr>
      </w:pPr>
      <w:r>
        <w:rPr>
          <w:rFonts w:cs="Times New Roman"/>
          <w:szCs w:val="32"/>
        </w:rPr>
        <w:t>生产生物柴油作为燃料使用（CM-055-V01）；</w:t>
      </w:r>
    </w:p>
    <w:p>
      <w:pPr>
        <w:pStyle w:val="3"/>
        <w:numPr>
          <w:ilvl w:val="0"/>
          <w:numId w:val="2"/>
        </w:numPr>
        <w:spacing w:after="0" w:line="360" w:lineRule="auto"/>
        <w:ind w:left="1082" w:leftChars="200" w:hanging="442" w:firstLineChars="0"/>
        <w:rPr>
          <w:rFonts w:cs="Times New Roman"/>
        </w:rPr>
      </w:pPr>
      <w:r>
        <w:rPr>
          <w:rFonts w:cs="Times New Roman"/>
        </w:rPr>
        <w:t>电力消耗导致的基准线、项目和/或泄漏排放计算工具；</w:t>
      </w:r>
    </w:p>
    <w:p>
      <w:pPr>
        <w:pStyle w:val="3"/>
        <w:numPr>
          <w:ilvl w:val="0"/>
          <w:numId w:val="2"/>
        </w:numPr>
        <w:spacing w:after="0" w:line="360" w:lineRule="auto"/>
        <w:ind w:left="1082" w:leftChars="200" w:hanging="442" w:firstLineChars="0"/>
        <w:rPr>
          <w:rFonts w:cs="Times New Roman"/>
        </w:rPr>
      </w:pPr>
      <w:r>
        <w:rPr>
          <w:rFonts w:cs="Times New Roman"/>
        </w:rPr>
        <w:t>化石燃料燃烧导致的项目或泄漏二氧化碳排放计算工具；</w:t>
      </w:r>
    </w:p>
    <w:p>
      <w:pPr>
        <w:pStyle w:val="3"/>
        <w:numPr>
          <w:ilvl w:val="0"/>
          <w:numId w:val="2"/>
        </w:numPr>
        <w:spacing w:after="0" w:line="360" w:lineRule="auto"/>
        <w:ind w:left="1082" w:leftChars="200" w:hanging="442" w:firstLineChars="0"/>
        <w:rPr>
          <w:rFonts w:cs="Times New Roman"/>
        </w:rPr>
      </w:pPr>
      <w:r>
        <w:rPr>
          <w:rFonts w:cs="Times New Roman"/>
        </w:rPr>
        <w:t>火炬燃烧导致的项目排放计算工具。</w:t>
      </w:r>
    </w:p>
    <w:p>
      <w:pPr>
        <w:numPr>
          <w:ilvl w:val="0"/>
          <w:numId w:val="1"/>
        </w:numPr>
        <w:spacing w:line="360" w:lineRule="auto"/>
        <w:ind w:left="-641" w:firstLine="641" w:firstLineChars="0"/>
        <w:outlineLvl w:val="0"/>
        <w:rPr>
          <w:rFonts w:hint="eastAsia" w:ascii="黑体" w:hAnsi="黑体" w:eastAsia="黑体" w:cs="黑体"/>
          <w:b/>
          <w:bCs/>
          <w:szCs w:val="32"/>
        </w:rPr>
      </w:pPr>
      <w:bookmarkStart w:id="3" w:name="_Toc154425530"/>
      <w:r>
        <w:rPr>
          <w:rFonts w:hint="eastAsia" w:ascii="黑体" w:hAnsi="黑体" w:eastAsia="黑体" w:cs="黑体"/>
          <w:b/>
          <w:bCs/>
          <w:szCs w:val="32"/>
        </w:rPr>
        <w:t>术语和定义</w:t>
      </w:r>
      <w:bookmarkEnd w:id="3"/>
    </w:p>
    <w:p>
      <w:pPr>
        <w:pStyle w:val="3"/>
        <w:spacing w:after="0" w:line="360" w:lineRule="auto"/>
        <w:ind w:firstLine="640"/>
        <w:rPr>
          <w:rFonts w:cs="Times New Roman"/>
        </w:rPr>
      </w:pPr>
      <w:r>
        <w:rPr>
          <w:rFonts w:cs="Times New Roman"/>
        </w:rPr>
        <w:t>下列定义适用于此方法学：</w:t>
      </w:r>
    </w:p>
    <w:p>
      <w:pPr>
        <w:widowControl/>
        <w:spacing w:line="360" w:lineRule="auto"/>
        <w:ind w:firstLine="653"/>
        <w:rPr>
          <w:rFonts w:cs="Times New Roman"/>
          <w:szCs w:val="32"/>
        </w:rPr>
      </w:pPr>
      <w:r>
        <w:rPr>
          <w:rFonts w:cs="Times New Roman"/>
          <w:b/>
          <w:bCs/>
          <w:color w:val="000000"/>
          <w:kern w:val="0"/>
          <w:szCs w:val="32"/>
          <w:lang w:bidi="ar"/>
        </w:rPr>
        <w:t>生物柴油：</w:t>
      </w:r>
      <w:r>
        <w:rPr>
          <w:rFonts w:cs="Times New Roman"/>
          <w:color w:val="000000"/>
          <w:kern w:val="0"/>
          <w:szCs w:val="32"/>
          <w:lang w:bidi="ar"/>
        </w:rPr>
        <w:t>是一种由长链烷基（甲基，乙基或丙基）酯组成的柴油燃料，这些长链烷基酯类是由废油/废油脂与醇类（来源自生物体和/或来源于化石）的酯化反应得到的。</w:t>
      </w:r>
    </w:p>
    <w:p>
      <w:pPr>
        <w:widowControl/>
        <w:spacing w:line="360" w:lineRule="auto"/>
        <w:ind w:firstLine="653"/>
        <w:rPr>
          <w:rFonts w:cs="Times New Roman"/>
          <w:szCs w:val="32"/>
        </w:rPr>
      </w:pPr>
      <w:r>
        <w:rPr>
          <w:rFonts w:cs="Times New Roman"/>
          <w:b/>
          <w:bCs/>
          <w:color w:val="000000"/>
          <w:kern w:val="0"/>
          <w:szCs w:val="32"/>
          <w:lang w:bidi="ar"/>
        </w:rPr>
        <w:t>生物柴油生产装置</w:t>
      </w:r>
      <w:r>
        <w:rPr>
          <w:rFonts w:cs="Times New Roman"/>
          <w:color w:val="000000"/>
          <w:kern w:val="0"/>
          <w:szCs w:val="32"/>
          <w:lang w:bidi="ar"/>
        </w:rPr>
        <w:t>：通过酯化作用将废油/废油脂转化为生物柴油的装置。</w:t>
      </w:r>
    </w:p>
    <w:p>
      <w:pPr>
        <w:pStyle w:val="3"/>
        <w:spacing w:after="0" w:line="360" w:lineRule="auto"/>
        <w:ind w:firstLine="653"/>
        <w:rPr>
          <w:rFonts w:cs="Times New Roman"/>
        </w:rPr>
      </w:pPr>
      <w:r>
        <w:rPr>
          <w:rFonts w:cs="Times New Roman"/>
          <w:b/>
          <w:bCs/>
        </w:rPr>
        <w:t>混合生物柴油：</w:t>
      </w:r>
      <w:r>
        <w:rPr>
          <w:rFonts w:cs="Times New Roman"/>
        </w:rPr>
        <w:t>定义为柴油（石化柴油）和生物柴油的混合物。</w:t>
      </w:r>
    </w:p>
    <w:p>
      <w:pPr>
        <w:pStyle w:val="3"/>
        <w:spacing w:after="0" w:line="360" w:lineRule="auto"/>
        <w:ind w:firstLine="653"/>
        <w:rPr>
          <w:rFonts w:cs="Times New Roman"/>
        </w:rPr>
      </w:pPr>
      <w:r>
        <w:rPr>
          <w:rFonts w:cs="Times New Roman"/>
          <w:b/>
          <w:bCs/>
        </w:rPr>
        <w:t>酯化反应</w:t>
      </w:r>
      <w:r>
        <w:rPr>
          <w:rFonts w:cs="Times New Roman"/>
        </w:rPr>
        <w:t>：指由酸类和醇类反应形成酯类的过程。</w:t>
      </w:r>
    </w:p>
    <w:p>
      <w:pPr>
        <w:pStyle w:val="3"/>
        <w:spacing w:after="0" w:line="360" w:lineRule="auto"/>
        <w:ind w:firstLine="653"/>
        <w:rPr>
          <w:rFonts w:cs="Times New Roman"/>
        </w:rPr>
      </w:pPr>
      <w:r>
        <w:rPr>
          <w:rFonts w:cs="Times New Roman"/>
          <w:b/>
          <w:bCs/>
        </w:rPr>
        <w:t>酯交换反应</w:t>
      </w:r>
      <w:r>
        <w:rPr>
          <w:rFonts w:cs="Times New Roman"/>
        </w:rPr>
        <w:t>：指酯与醇在酸或碱的催化下生成一个新酯和一个新醇的反应。本方法学为简化，将酯化反应和酯交换反应统称为酯化反应。</w:t>
      </w:r>
    </w:p>
    <w:p>
      <w:pPr>
        <w:pStyle w:val="3"/>
        <w:spacing w:after="0" w:line="360" w:lineRule="auto"/>
        <w:ind w:firstLine="653"/>
        <w:rPr>
          <w:rFonts w:cs="Times New Roman"/>
        </w:rPr>
      </w:pPr>
      <w:r>
        <w:rPr>
          <w:rFonts w:cs="Times New Roman"/>
          <w:b/>
          <w:bCs/>
        </w:rPr>
        <w:t>石化柴油</w:t>
      </w:r>
      <w:r>
        <w:rPr>
          <w:rFonts w:cs="Times New Roman"/>
        </w:rPr>
        <w:t>：定义为100%化石燃料柴油。</w:t>
      </w:r>
    </w:p>
    <w:p>
      <w:pPr>
        <w:pStyle w:val="3"/>
        <w:spacing w:after="0" w:line="360" w:lineRule="auto"/>
        <w:ind w:firstLine="653"/>
        <w:rPr>
          <w:rFonts w:cs="Times New Roman"/>
        </w:rPr>
      </w:pPr>
      <w:r>
        <w:rPr>
          <w:rFonts w:cs="Times New Roman"/>
          <w:b/>
          <w:bCs/>
        </w:rPr>
        <w:t>废油/废油脂</w:t>
      </w:r>
      <w:r>
        <w:rPr>
          <w:rFonts w:cs="Times New Roman"/>
        </w:rPr>
        <w:t>：定义为来自餐饮业，农业和食品工业及其相关产业，屠宰场或相关商业部门的源自生物的残渣和废弃物流。</w:t>
      </w:r>
    </w:p>
    <w:p>
      <w:pPr>
        <w:numPr>
          <w:ilvl w:val="0"/>
          <w:numId w:val="1"/>
        </w:numPr>
        <w:spacing w:line="360" w:lineRule="auto"/>
        <w:ind w:firstLine="640" w:firstLineChars="0"/>
        <w:rPr>
          <w:rFonts w:hint="eastAsia" w:ascii="黑体" w:hAnsi="黑体" w:eastAsia="黑体" w:cs="黑体"/>
          <w:b/>
          <w:bCs/>
          <w:szCs w:val="32"/>
        </w:rPr>
      </w:pPr>
      <w:r>
        <w:rPr>
          <w:rFonts w:hint="eastAsia" w:ascii="黑体" w:hAnsi="黑体" w:eastAsia="黑体" w:cs="黑体"/>
          <w:b/>
          <w:bCs/>
          <w:szCs w:val="32"/>
        </w:rPr>
        <w:t>适用条件</w:t>
      </w:r>
    </w:p>
    <w:p>
      <w:pPr>
        <w:spacing w:line="360" w:lineRule="auto"/>
        <w:ind w:firstLine="640"/>
        <w:rPr>
          <w:rFonts w:cs="Times New Roman"/>
          <w:szCs w:val="32"/>
        </w:rPr>
      </w:pPr>
      <w:r>
        <w:rPr>
          <w:rFonts w:cs="Times New Roman"/>
          <w:szCs w:val="32"/>
        </w:rPr>
        <w:t>本方法学适用于生产，销售和消耗混合生物柴油（作为燃料）的项目活动，这些生物柴油产自于废油/废油脂。本方法学要求项目产生的经核证的减排量只能签发给生物柴油的生产方，而不是消费方。下列适用条件适用于本方法学：</w:t>
      </w:r>
    </w:p>
    <w:p>
      <w:pPr>
        <w:spacing w:line="360" w:lineRule="auto"/>
        <w:ind w:firstLine="0" w:firstLineChars="0"/>
        <w:rPr>
          <w:rFonts w:cs="Times New Roman"/>
          <w:b/>
          <w:bCs/>
          <w:szCs w:val="32"/>
        </w:rPr>
      </w:pPr>
      <w:r>
        <w:rPr>
          <w:rFonts w:cs="Times New Roman"/>
          <w:b/>
          <w:bCs/>
          <w:szCs w:val="32"/>
        </w:rPr>
        <w:t>原料投入</w:t>
      </w:r>
      <w:r>
        <w:rPr>
          <w:rFonts w:hint="eastAsia" w:cs="Times New Roman"/>
          <w:b/>
          <w:bCs/>
          <w:szCs w:val="32"/>
        </w:rPr>
        <w:t>：</w:t>
      </w:r>
    </w:p>
    <w:p>
      <w:pPr>
        <w:spacing w:line="360" w:lineRule="auto"/>
        <w:ind w:firstLine="640"/>
        <w:rPr>
          <w:rFonts w:cs="Times New Roman"/>
          <w:szCs w:val="32"/>
        </w:rPr>
      </w:pPr>
      <w:r>
        <w:rPr>
          <w:rFonts w:cs="Times New Roman"/>
          <w:szCs w:val="32"/>
        </w:rPr>
        <w:t>（a） 如果项目工厂中的生物柴油非产自废弃油脂来源的那部分生物柴油相关减排量不计入项目活动。</w:t>
      </w:r>
    </w:p>
    <w:p>
      <w:pPr>
        <w:spacing w:line="360" w:lineRule="auto"/>
        <w:ind w:firstLine="640"/>
        <w:rPr>
          <w:rFonts w:cs="Times New Roman"/>
          <w:szCs w:val="32"/>
        </w:rPr>
      </w:pPr>
      <w:r>
        <w:rPr>
          <w:rFonts w:cs="Times New Roman"/>
          <w:szCs w:val="32"/>
        </w:rPr>
        <w:t>（b） 用于酯化反应的醇类是化石来源的甲醇。由甲醇之外其他醇类（例如乙醇）作为原料酯化反应得到的生物柴油相关的减排量不计入项目活动。</w:t>
      </w:r>
    </w:p>
    <w:p>
      <w:pPr>
        <w:spacing w:line="360" w:lineRule="auto"/>
        <w:ind w:firstLine="0" w:firstLineChars="0"/>
        <w:rPr>
          <w:rFonts w:cs="Times New Roman"/>
          <w:b/>
          <w:bCs/>
          <w:szCs w:val="32"/>
        </w:rPr>
      </w:pPr>
      <w:r>
        <w:rPr>
          <w:rFonts w:cs="Times New Roman"/>
          <w:b/>
          <w:bCs/>
          <w:szCs w:val="32"/>
        </w:rPr>
        <w:t>生物柴油生产工厂和产品</w:t>
      </w:r>
      <w:r>
        <w:rPr>
          <w:rFonts w:hint="eastAsia" w:cs="Times New Roman"/>
          <w:b/>
          <w:bCs/>
          <w:szCs w:val="32"/>
        </w:rPr>
        <w:t>：</w:t>
      </w:r>
    </w:p>
    <w:p>
      <w:pPr>
        <w:spacing w:line="360" w:lineRule="auto"/>
        <w:ind w:firstLine="640"/>
        <w:rPr>
          <w:rFonts w:cs="Times New Roman"/>
          <w:szCs w:val="32"/>
        </w:rPr>
      </w:pPr>
      <w:r>
        <w:rPr>
          <w:rFonts w:cs="Times New Roman"/>
          <w:szCs w:val="32"/>
        </w:rPr>
        <w:t>（a） 柴油、生物柴油和混合柴油要符合国家规程，或者符合相应的国际标准，例如ASTMD6751, EN14214,或ANP42；</w:t>
      </w:r>
    </w:p>
    <w:p>
      <w:pPr>
        <w:spacing w:line="360" w:lineRule="auto"/>
        <w:ind w:firstLine="640"/>
        <w:rPr>
          <w:rFonts w:cs="Times New Roman"/>
          <w:szCs w:val="32"/>
        </w:rPr>
      </w:pPr>
      <w:r>
        <w:rPr>
          <w:rFonts w:cs="Times New Roman"/>
          <w:szCs w:val="32"/>
        </w:rPr>
        <w:t>（b） 项目活动涉及一个生物柴油生产工厂的建设和运行；</w:t>
      </w:r>
    </w:p>
    <w:p>
      <w:pPr>
        <w:spacing w:line="360" w:lineRule="auto"/>
        <w:ind w:firstLine="640"/>
        <w:rPr>
          <w:rFonts w:cs="Times New Roman"/>
          <w:szCs w:val="32"/>
        </w:rPr>
      </w:pPr>
      <w:r>
        <w:rPr>
          <w:rFonts w:cs="Times New Roman"/>
          <w:szCs w:val="32"/>
        </w:rPr>
        <w:t>（c） 副产品丙三醇不能被丢弃或存放自行衰减，须被焚化，或作为原料被用作工业消耗或卖掉。</w:t>
      </w:r>
    </w:p>
    <w:p>
      <w:pPr>
        <w:spacing w:line="360" w:lineRule="auto"/>
        <w:ind w:firstLine="0" w:firstLineChars="0"/>
        <w:rPr>
          <w:rFonts w:cs="Times New Roman"/>
          <w:b/>
          <w:bCs/>
          <w:szCs w:val="32"/>
        </w:rPr>
      </w:pPr>
      <w:r>
        <w:rPr>
          <w:rFonts w:cs="Times New Roman"/>
          <w:b/>
          <w:bCs/>
          <w:szCs w:val="32"/>
        </w:rPr>
        <w:t>生物柴油的消耗</w:t>
      </w:r>
      <w:r>
        <w:rPr>
          <w:rFonts w:hint="eastAsia" w:cs="Times New Roman"/>
          <w:b/>
          <w:bCs/>
          <w:szCs w:val="32"/>
        </w:rPr>
        <w:t>：</w:t>
      </w:r>
    </w:p>
    <w:p>
      <w:pPr>
        <w:spacing w:line="360" w:lineRule="auto"/>
        <w:ind w:firstLine="640"/>
        <w:rPr>
          <w:rFonts w:cs="Times New Roman"/>
          <w:szCs w:val="32"/>
        </w:rPr>
      </w:pPr>
      <w:r>
        <w:rPr>
          <w:rFonts w:cs="Times New Roman"/>
          <w:szCs w:val="32"/>
        </w:rPr>
        <w:t>（a） （混合）生物柴油被提供给消费方，消费方利用这些（（混合）生物柴油）作为燃料用在固定装置（如柴油发电机）和/或交通工具上；</w:t>
      </w:r>
    </w:p>
    <w:p>
      <w:pPr>
        <w:spacing w:line="360" w:lineRule="auto"/>
        <w:ind w:firstLine="640"/>
        <w:rPr>
          <w:rFonts w:cs="Times New Roman"/>
          <w:szCs w:val="32"/>
        </w:rPr>
      </w:pPr>
      <w:r>
        <w:rPr>
          <w:rFonts w:cs="Times New Roman"/>
          <w:szCs w:val="32"/>
        </w:rPr>
        <w:t>（b） （混合）生物柴油的生产方和消费方要有合同约束，合同允许生产方监测（混合）生物柴油的消耗量，同时声明，消费方不申请项目产生的减排量；</w:t>
      </w:r>
    </w:p>
    <w:p>
      <w:pPr>
        <w:spacing w:line="360" w:lineRule="auto"/>
        <w:ind w:firstLine="640"/>
        <w:rPr>
          <w:rFonts w:cs="Times New Roman"/>
          <w:szCs w:val="32"/>
        </w:rPr>
      </w:pPr>
      <w:r>
        <w:rPr>
          <w:rFonts w:cs="Times New Roman"/>
          <w:szCs w:val="32"/>
        </w:rPr>
        <w:t>（c） 没必要改装消费方的固定设备或交通工具的发动机。</w:t>
      </w:r>
    </w:p>
    <w:p>
      <w:pPr>
        <w:spacing w:line="360" w:lineRule="auto"/>
        <w:ind w:firstLine="640"/>
        <w:rPr>
          <w:rFonts w:cs="Times New Roman"/>
          <w:szCs w:val="32"/>
        </w:rPr>
      </w:pPr>
      <w:r>
        <w:rPr>
          <w:rFonts w:cs="Times New Roman"/>
          <w:szCs w:val="32"/>
        </w:rPr>
        <w:t>（d） 如果是交通工具，混合生物柴油的消耗方（终端用户）为一个附属车队；</w:t>
      </w:r>
    </w:p>
    <w:p>
      <w:pPr>
        <w:spacing w:line="360" w:lineRule="auto"/>
        <w:ind w:firstLine="640"/>
        <w:rPr>
          <w:rFonts w:cs="Times New Roman"/>
          <w:szCs w:val="32"/>
        </w:rPr>
      </w:pPr>
      <w:r>
        <w:rPr>
          <w:rFonts w:cs="Times New Roman"/>
          <w:szCs w:val="32"/>
        </w:rPr>
        <w:t>（e） 仅仅额外于强制规定以外的生物柴油的消耗才符合项目活动的目的。</w:t>
      </w:r>
    </w:p>
    <w:p>
      <w:pPr>
        <w:spacing w:line="360" w:lineRule="auto"/>
        <w:ind w:firstLine="640"/>
        <w:rPr>
          <w:rFonts w:cs="Times New Roman"/>
          <w:szCs w:val="32"/>
        </w:rPr>
      </w:pPr>
      <w:r>
        <w:rPr>
          <w:rFonts w:cs="Times New Roman"/>
          <w:szCs w:val="32"/>
        </w:rPr>
        <w:t>另外，以上涉及到的工具中的适用条件也适用于本方法学。</w:t>
      </w:r>
    </w:p>
    <w:p>
      <w:pPr>
        <w:pStyle w:val="3"/>
        <w:ind w:firstLine="653"/>
        <w:rPr>
          <w:rFonts w:cs="Times New Roman"/>
        </w:rPr>
      </w:pPr>
      <w:r>
        <w:rPr>
          <w:rFonts w:cs="Times New Roman"/>
          <w:b/>
          <w:bCs/>
        </w:rPr>
        <w:t>申报主体：</w:t>
      </w:r>
      <w:r>
        <w:rPr>
          <w:rFonts w:cs="Times New Roman"/>
        </w:rPr>
        <w:t>本方法学适用于个人、集体和企业（控排企业除外）进行减排量申请。</w:t>
      </w:r>
    </w:p>
    <w:p>
      <w:pPr>
        <w:pStyle w:val="3"/>
        <w:spacing w:after="0"/>
        <w:ind w:firstLine="653"/>
        <w:rPr>
          <w:rFonts w:cs="Times New Roman"/>
        </w:rPr>
      </w:pPr>
      <w:r>
        <w:rPr>
          <w:rFonts w:cs="Times New Roman"/>
          <w:b/>
          <w:bCs/>
        </w:rPr>
        <w:t>地理位置：</w:t>
      </w:r>
      <w:r>
        <w:rPr>
          <w:rFonts w:cs="Times New Roman"/>
        </w:rPr>
        <w:t>利用位置须唯一确定，并且须在项目设计文件中进行描述，原则上项目地理位置在嘉兴市行政区域内。</w:t>
      </w:r>
    </w:p>
    <w:p>
      <w:pPr>
        <w:pStyle w:val="3"/>
        <w:spacing w:after="0"/>
        <w:ind w:firstLine="653"/>
        <w:rPr>
          <w:rFonts w:cs="Times New Roman"/>
        </w:rPr>
      </w:pPr>
      <w:r>
        <w:rPr>
          <w:rFonts w:cs="Times New Roman"/>
          <w:b/>
          <w:bCs/>
        </w:rPr>
        <w:t>项目计入期：</w:t>
      </w:r>
      <w:r>
        <w:rPr>
          <w:rFonts w:cs="Times New Roman"/>
        </w:rPr>
        <w:t>废弃油脂回收制备生物柴油作为燃料使用减排量核定从项目投产运营之日算起，减排量产生于2020年9月22日之后，计入期</w:t>
      </w:r>
      <w:r>
        <w:rPr>
          <w:rFonts w:hint="eastAsia" w:cs="Times New Roman"/>
        </w:rPr>
        <w:t>最短为</w:t>
      </w:r>
      <w:r>
        <w:rPr>
          <w:rFonts w:hint="eastAsia" w:cs="Times New Roman"/>
          <w:lang w:val="en-US" w:eastAsia="zh-CN"/>
        </w:rPr>
        <w:t>1</w:t>
      </w:r>
      <w:r>
        <w:rPr>
          <w:rFonts w:cs="Times New Roman"/>
        </w:rPr>
        <w:t>0年</w:t>
      </w:r>
      <w:r>
        <w:rPr>
          <w:rFonts w:hint="eastAsia" w:cs="Times New Roman"/>
        </w:rPr>
        <w:t>，项目寿命期限的结束时间应在项目正式退役之前</w:t>
      </w:r>
      <w:r>
        <w:rPr>
          <w:rFonts w:cs="Times New Roman"/>
        </w:rPr>
        <w:t>。项目的核算周期以自然年为计算单位。</w:t>
      </w:r>
    </w:p>
    <w:p>
      <w:pPr>
        <w:pStyle w:val="3"/>
        <w:ind w:firstLine="653"/>
        <w:rPr>
          <w:rFonts w:cs="Times New Roman"/>
        </w:rPr>
      </w:pPr>
      <w:r>
        <w:rPr>
          <w:rFonts w:cs="Times New Roman"/>
          <w:b/>
          <w:bCs/>
        </w:rPr>
        <w:t>申报要求：</w:t>
      </w:r>
      <w:r>
        <w:rPr>
          <w:rFonts w:cs="Times New Roman"/>
        </w:rPr>
        <w:t>项目申报方可自行申请项目减排量，也可委托个人或者单位作为项目组织实施人（或单位）进行申请。项目申报方与项目组织实施人（或单位）应签订委托协议，明确减排量权属、权利及义务关系，由项目组织实施人（或单位）汇总申报项目减排量。</w:t>
      </w:r>
    </w:p>
    <w:p>
      <w:pPr>
        <w:numPr>
          <w:ilvl w:val="0"/>
          <w:numId w:val="1"/>
        </w:numPr>
        <w:spacing w:line="360" w:lineRule="auto"/>
        <w:ind w:left="-641" w:firstLine="641" w:firstLineChars="0"/>
        <w:outlineLvl w:val="0"/>
        <w:rPr>
          <w:rFonts w:hint="eastAsia" w:ascii="黑体" w:hAnsi="黑体" w:eastAsia="黑体" w:cs="黑体"/>
          <w:b/>
          <w:bCs/>
          <w:szCs w:val="32"/>
        </w:rPr>
      </w:pPr>
      <w:bookmarkStart w:id="4" w:name="_Toc154425531"/>
      <w:r>
        <w:rPr>
          <w:rFonts w:hint="eastAsia" w:ascii="黑体" w:hAnsi="黑体" w:eastAsia="黑体" w:cs="黑体"/>
          <w:b/>
          <w:bCs/>
          <w:szCs w:val="32"/>
        </w:rPr>
        <w:t>避免减排量重复申报的措施</w:t>
      </w:r>
      <w:bookmarkEnd w:id="4"/>
    </w:p>
    <w:p>
      <w:pPr>
        <w:pStyle w:val="3"/>
        <w:spacing w:after="0"/>
        <w:ind w:firstLine="640"/>
        <w:rPr>
          <w:rFonts w:cs="Times New Roman"/>
        </w:rPr>
      </w:pPr>
      <w:r>
        <w:rPr>
          <w:rFonts w:cs="Times New Roman"/>
        </w:rPr>
        <w:t>为避免减排量人为重复申报，在申报减排量时需同时提供以下信息，并保留相关证明材料以供核查：</w:t>
      </w:r>
    </w:p>
    <w:p>
      <w:pPr>
        <w:pStyle w:val="3"/>
        <w:numPr>
          <w:ilvl w:val="0"/>
          <w:numId w:val="3"/>
        </w:numPr>
        <w:spacing w:after="0"/>
        <w:ind w:firstLineChars="0"/>
        <w:rPr>
          <w:rFonts w:cs="Times New Roman"/>
        </w:rPr>
      </w:pPr>
      <w:r>
        <w:rPr>
          <w:rFonts w:cs="Times New Roman"/>
        </w:rPr>
        <w:t>项目申请方信息；</w:t>
      </w:r>
    </w:p>
    <w:p>
      <w:pPr>
        <w:pStyle w:val="3"/>
        <w:numPr>
          <w:ilvl w:val="0"/>
          <w:numId w:val="3"/>
        </w:numPr>
        <w:spacing w:after="0"/>
        <w:ind w:firstLineChars="0"/>
        <w:rPr>
          <w:rFonts w:cs="Times New Roman"/>
        </w:rPr>
      </w:pPr>
      <w:r>
        <w:rPr>
          <w:rFonts w:cs="Times New Roman"/>
        </w:rPr>
        <w:t>申报时需提供具有公信力的废弃油脂回收量、相关成分检测记录，并提供销售发票、供销合同等票据佐证材料。申报项目时需要在申报文件里提交相关证明材料复印件。</w:t>
      </w:r>
    </w:p>
    <w:p>
      <w:pPr>
        <w:pStyle w:val="3"/>
        <w:spacing w:after="0"/>
        <w:ind w:firstLine="640"/>
        <w:rPr>
          <w:rFonts w:cs="Times New Roman"/>
        </w:rPr>
      </w:pPr>
      <w:r>
        <w:rPr>
          <w:rFonts w:cs="Times New Roman"/>
        </w:rPr>
        <w:t>另外，项目申请方应提供承诺书，声明所申请项目在申请时段内所产生的减排量未在其它减排交易机制下获得签发。</w:t>
      </w:r>
    </w:p>
    <w:p>
      <w:pPr>
        <w:pStyle w:val="3"/>
        <w:spacing w:after="0"/>
        <w:ind w:firstLine="640"/>
        <w:rPr>
          <w:rFonts w:cs="Times New Roman"/>
        </w:rPr>
      </w:pPr>
      <w:r>
        <w:rPr>
          <w:rFonts w:cs="Times New Roman"/>
        </w:rPr>
        <w:t>已获签发减排量的项目及生物柴油产品不得重复申报碳普惠核证减排量（PHCER）及其他减排机制下的减排量。</w:t>
      </w:r>
    </w:p>
    <w:p>
      <w:pPr>
        <w:pStyle w:val="3"/>
        <w:spacing w:after="0"/>
        <w:ind w:firstLine="640"/>
        <w:rPr>
          <w:rFonts w:cs="Times New Roman"/>
        </w:rPr>
      </w:pPr>
      <w:r>
        <w:rPr>
          <w:rFonts w:cs="Times New Roman"/>
        </w:rPr>
        <w:t>申报项目时不得以拆分形式进行分别申报。</w:t>
      </w:r>
    </w:p>
    <w:p>
      <w:pPr>
        <w:numPr>
          <w:ilvl w:val="0"/>
          <w:numId w:val="1"/>
        </w:numPr>
        <w:spacing w:line="360" w:lineRule="auto"/>
        <w:ind w:left="-641" w:firstLine="641" w:firstLineChars="0"/>
        <w:outlineLvl w:val="0"/>
        <w:rPr>
          <w:rFonts w:hint="eastAsia" w:ascii="黑体" w:hAnsi="黑体" w:eastAsia="黑体" w:cs="黑体"/>
          <w:b/>
          <w:bCs/>
          <w:szCs w:val="32"/>
        </w:rPr>
      </w:pPr>
      <w:bookmarkStart w:id="5" w:name="_Toc154425532"/>
      <w:r>
        <w:rPr>
          <w:rFonts w:hint="eastAsia" w:ascii="黑体" w:hAnsi="黑体" w:eastAsia="黑体" w:cs="黑体"/>
          <w:b/>
          <w:bCs/>
          <w:szCs w:val="32"/>
        </w:rPr>
        <w:t>项目边界及排放源</w:t>
      </w:r>
      <w:bookmarkEnd w:id="5"/>
    </w:p>
    <w:p>
      <w:pPr>
        <w:numPr>
          <w:ilvl w:val="0"/>
          <w:numId w:val="4"/>
        </w:numPr>
        <w:spacing w:line="360" w:lineRule="auto"/>
        <w:ind w:firstLineChars="0"/>
        <w:rPr>
          <w:rFonts w:cs="Times New Roman"/>
          <w:b/>
          <w:bCs/>
          <w:szCs w:val="32"/>
        </w:rPr>
      </w:pPr>
      <w:r>
        <w:rPr>
          <w:rFonts w:cs="Times New Roman"/>
          <w:b/>
          <w:bCs/>
          <w:szCs w:val="32"/>
        </w:rPr>
        <w:t>项目边界</w:t>
      </w:r>
    </w:p>
    <w:p>
      <w:pPr>
        <w:spacing w:line="360" w:lineRule="auto"/>
        <w:ind w:firstLine="640"/>
        <w:rPr>
          <w:rFonts w:cs="Times New Roman"/>
          <w:szCs w:val="32"/>
        </w:rPr>
      </w:pPr>
      <w:r>
        <w:rPr>
          <w:rFonts w:cs="Times New Roman"/>
          <w:szCs w:val="32"/>
        </w:rPr>
        <w:t>项目活动的物理边界包含：</w:t>
      </w:r>
    </w:p>
    <w:p>
      <w:pPr>
        <w:spacing w:line="360" w:lineRule="auto"/>
        <w:ind w:firstLine="640"/>
        <w:rPr>
          <w:rFonts w:cs="Times New Roman"/>
          <w:szCs w:val="32"/>
        </w:rPr>
      </w:pPr>
      <w:r>
        <w:rPr>
          <w:rFonts w:cs="Times New Roman"/>
          <w:szCs w:val="32"/>
        </w:rPr>
        <w:t>(1) 如果适用，下述相关的运输活动：将废油/废油脂运输到生物柴油加工工厂；将生物柴油运输到与柴油混合的场所。</w:t>
      </w:r>
    </w:p>
    <w:p>
      <w:pPr>
        <w:spacing w:line="360" w:lineRule="auto"/>
        <w:ind w:firstLine="640"/>
        <w:rPr>
          <w:rFonts w:cs="Times New Roman"/>
          <w:szCs w:val="32"/>
        </w:rPr>
      </w:pPr>
      <w:r>
        <w:rPr>
          <w:rFonts w:cs="Times New Roman"/>
          <w:szCs w:val="32"/>
        </w:rPr>
        <w:t>(2) 项目现场的生物柴油生产设备包含酯化装置和其他装置。</w:t>
      </w:r>
    </w:p>
    <w:p>
      <w:pPr>
        <w:spacing w:line="360" w:lineRule="auto"/>
        <w:ind w:firstLine="640"/>
        <w:rPr>
          <w:rFonts w:cs="Times New Roman"/>
          <w:szCs w:val="32"/>
        </w:rPr>
      </w:pPr>
      <w:r>
        <w:rPr>
          <w:rFonts w:cs="Times New Roman"/>
          <w:szCs w:val="32"/>
        </w:rPr>
        <w:t>(3) 如果要生产混合柴油，那么混合设备也包含在内。</w:t>
      </w:r>
    </w:p>
    <w:p>
      <w:pPr>
        <w:spacing w:line="360" w:lineRule="auto"/>
        <w:ind w:firstLine="640"/>
        <w:rPr>
          <w:rFonts w:cs="Times New Roman"/>
          <w:szCs w:val="32"/>
        </w:rPr>
      </w:pPr>
      <w:r>
        <w:rPr>
          <w:rFonts w:cs="Times New Roman"/>
          <w:szCs w:val="32"/>
        </w:rPr>
        <w:t>(4) 消耗生物柴油的运输工具和现存固定燃烧装置。</w:t>
      </w:r>
    </w:p>
    <w:p>
      <w:pPr>
        <w:spacing w:line="360" w:lineRule="auto"/>
        <w:ind w:firstLine="640"/>
        <w:rPr>
          <w:rFonts w:cs="Times New Roman"/>
          <w:szCs w:val="32"/>
        </w:rPr>
      </w:pPr>
      <w:r>
        <w:rPr>
          <w:rFonts w:cs="Times New Roman"/>
          <w:szCs w:val="32"/>
        </w:rPr>
        <w:t>注：在不存在项目的情景下，柴油生产导致排放。因为柴油的生产不被包含在项目边界内，所以这部分排放要包含在泄漏部分。同样，与甲醇（用于酯化反应）生产相关的排放也要被排除在项目边界外，作为泄漏考虑。</w:t>
      </w:r>
    </w:p>
    <w:p>
      <w:pPr>
        <w:numPr>
          <w:ilvl w:val="0"/>
          <w:numId w:val="4"/>
        </w:numPr>
        <w:spacing w:line="360" w:lineRule="auto"/>
        <w:ind w:firstLineChars="0"/>
        <w:rPr>
          <w:rFonts w:cs="Times New Roman"/>
          <w:b/>
          <w:bCs/>
          <w:szCs w:val="32"/>
        </w:rPr>
      </w:pPr>
      <w:r>
        <w:rPr>
          <w:rFonts w:cs="Times New Roman"/>
          <w:b/>
          <w:bCs/>
          <w:szCs w:val="32"/>
        </w:rPr>
        <w:t>排放源</w:t>
      </w:r>
    </w:p>
    <w:p>
      <w:pPr>
        <w:spacing w:line="360" w:lineRule="auto"/>
        <w:ind w:firstLine="0" w:firstLineChars="0"/>
        <w:jc w:val="center"/>
        <w:rPr>
          <w:rFonts w:cs="Times New Roman"/>
          <w:b/>
          <w:bCs/>
          <w:szCs w:val="32"/>
        </w:rPr>
      </w:pPr>
      <w:r>
        <w:rPr>
          <w:rFonts w:cs="Times New Roman"/>
          <w:b/>
          <w:bCs/>
          <w:szCs w:val="32"/>
        </w:rPr>
        <w:t>表1 项目边界内所包含的排放源和温室气体种类</w:t>
      </w:r>
    </w:p>
    <w:tbl>
      <w:tblPr>
        <w:tblStyle w:val="8"/>
        <w:tblW w:w="8130" w:type="dxa"/>
        <w:tblInd w:w="98" w:type="dxa"/>
        <w:tblLayout w:type="autofit"/>
        <w:tblCellMar>
          <w:top w:w="0" w:type="dxa"/>
          <w:left w:w="108" w:type="dxa"/>
          <w:bottom w:w="0" w:type="dxa"/>
          <w:right w:w="108" w:type="dxa"/>
        </w:tblCellMar>
      </w:tblPr>
      <w:tblGrid>
        <w:gridCol w:w="801"/>
        <w:gridCol w:w="1686"/>
        <w:gridCol w:w="1444"/>
        <w:gridCol w:w="1011"/>
        <w:gridCol w:w="3188"/>
      </w:tblGrid>
      <w:tr>
        <w:tblPrEx>
          <w:tblCellMar>
            <w:top w:w="0" w:type="dxa"/>
            <w:left w:w="108" w:type="dxa"/>
            <w:bottom w:w="0" w:type="dxa"/>
            <w:right w:w="108" w:type="dxa"/>
          </w:tblCellMar>
        </w:tblPrEx>
        <w:trPr>
          <w:trHeight w:val="330" w:hRule="atLeast"/>
        </w:trPr>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b/>
                <w:bCs/>
                <w:color w:val="000000"/>
                <w:sz w:val="28"/>
                <w:szCs w:val="28"/>
              </w:rPr>
            </w:pPr>
            <w:r>
              <w:rPr>
                <w:rFonts w:cs="Times New Roman"/>
                <w:b/>
                <w:bCs/>
                <w:color w:val="000000"/>
                <w:kern w:val="0"/>
                <w:sz w:val="28"/>
                <w:szCs w:val="28"/>
                <w:lang w:bidi="ar"/>
              </w:rPr>
              <w:t>排放源</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b/>
                <w:bCs/>
                <w:color w:val="000000"/>
                <w:sz w:val="28"/>
                <w:szCs w:val="28"/>
              </w:rPr>
            </w:pPr>
            <w:r>
              <w:rPr>
                <w:rFonts w:cs="Times New Roman"/>
                <w:b/>
                <w:bCs/>
                <w:color w:val="000000"/>
                <w:kern w:val="0"/>
                <w:sz w:val="28"/>
                <w:szCs w:val="28"/>
                <w:lang w:bidi="ar"/>
              </w:rPr>
              <w:t>温室气体种类</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b/>
                <w:bCs/>
                <w:color w:val="000000"/>
                <w:sz w:val="28"/>
                <w:szCs w:val="28"/>
              </w:rPr>
            </w:pPr>
            <w:r>
              <w:rPr>
                <w:rFonts w:cs="Times New Roman"/>
                <w:b/>
                <w:bCs/>
                <w:color w:val="000000"/>
                <w:kern w:val="0"/>
                <w:sz w:val="28"/>
                <w:szCs w:val="28"/>
                <w:lang w:bidi="ar"/>
              </w:rPr>
              <w:t>是否包括</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b/>
                <w:bCs/>
                <w:color w:val="000000"/>
                <w:sz w:val="28"/>
                <w:szCs w:val="28"/>
              </w:rPr>
            </w:pPr>
            <w:r>
              <w:rPr>
                <w:rFonts w:cs="Times New Roman"/>
                <w:b/>
                <w:bCs/>
                <w:color w:val="000000"/>
                <w:kern w:val="0"/>
                <w:sz w:val="28"/>
                <w:szCs w:val="28"/>
                <w:lang w:bidi="ar"/>
              </w:rPr>
              <w:t>解释或说明</w:t>
            </w:r>
          </w:p>
        </w:tc>
      </w:tr>
      <w:tr>
        <w:tblPrEx>
          <w:tblCellMar>
            <w:top w:w="0" w:type="dxa"/>
            <w:left w:w="108" w:type="dxa"/>
            <w:bottom w:w="0" w:type="dxa"/>
            <w:right w:w="108" w:type="dxa"/>
          </w:tblCellMar>
        </w:tblPrEx>
        <w:trPr>
          <w:trHeight w:val="295"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b/>
                <w:bCs/>
                <w:color w:val="000000"/>
                <w:sz w:val="28"/>
                <w:szCs w:val="28"/>
              </w:rPr>
            </w:pPr>
            <w:r>
              <w:rPr>
                <w:rFonts w:cs="Times New Roman"/>
                <w:b/>
                <w:bCs/>
                <w:color w:val="000000"/>
                <w:kern w:val="0"/>
                <w:sz w:val="28"/>
                <w:szCs w:val="28"/>
                <w:lang w:bidi="ar"/>
              </w:rPr>
              <w:t>基准线</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交通工具和固定燃烧设备柴油消耗</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CO</w:t>
            </w:r>
            <w:r>
              <w:rPr>
                <w:rFonts w:cs="Times New Roman"/>
                <w:color w:val="000000"/>
                <w:kern w:val="0"/>
                <w:sz w:val="28"/>
                <w:szCs w:val="28"/>
                <w:vertAlign w:val="subscript"/>
                <w:lang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是</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主要的基准线排放源</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CH</w:t>
            </w:r>
            <w:r>
              <w:rPr>
                <w:rFonts w:cs="Times New Roman"/>
                <w:color w:val="000000"/>
                <w:kern w:val="0"/>
                <w:sz w:val="28"/>
                <w:szCs w:val="28"/>
                <w:vertAlign w:val="subscript"/>
                <w:lang w:bidi="ar"/>
              </w:rPr>
              <w:t>4</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否</w:t>
            </w:r>
          </w:p>
        </w:tc>
        <w:tc>
          <w:tcPr>
            <w:tcW w:w="3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为了简化而不考虑。假设CH</w:t>
            </w:r>
            <w:r>
              <w:rPr>
                <w:rFonts w:cs="Times New Roman"/>
                <w:color w:val="000000"/>
                <w:kern w:val="0"/>
                <w:sz w:val="28"/>
                <w:szCs w:val="28"/>
                <w:vertAlign w:val="subscript"/>
                <w:lang w:bidi="ar"/>
              </w:rPr>
              <w:t>4</w:t>
            </w:r>
            <w:r>
              <w:rPr>
                <w:rFonts w:cs="Times New Roman"/>
                <w:color w:val="000000"/>
                <w:kern w:val="0"/>
                <w:sz w:val="28"/>
                <w:szCs w:val="28"/>
                <w:lang w:bidi="ar"/>
              </w:rPr>
              <w:t>和N</w:t>
            </w:r>
            <w:r>
              <w:rPr>
                <w:rFonts w:cs="Times New Roman"/>
                <w:color w:val="000000"/>
                <w:kern w:val="0"/>
                <w:sz w:val="28"/>
                <w:szCs w:val="28"/>
                <w:vertAlign w:val="subscript"/>
                <w:lang w:bidi="ar"/>
              </w:rPr>
              <w:t>2</w:t>
            </w:r>
            <w:r>
              <w:rPr>
                <w:rFonts w:cs="Times New Roman"/>
                <w:color w:val="000000"/>
                <w:kern w:val="0"/>
                <w:sz w:val="28"/>
                <w:szCs w:val="28"/>
                <w:lang w:bidi="ar"/>
              </w:rPr>
              <w:t>O排放量非常小。与项目活动无系统的区别</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280"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N</w:t>
            </w:r>
            <w:r>
              <w:rPr>
                <w:rFonts w:cs="Times New Roman"/>
                <w:color w:val="000000"/>
                <w:kern w:val="0"/>
                <w:sz w:val="28"/>
                <w:szCs w:val="28"/>
                <w:vertAlign w:val="subscript"/>
                <w:lang w:bidi="ar"/>
              </w:rPr>
              <w:t>2</w:t>
            </w:r>
            <w:r>
              <w:rPr>
                <w:rFonts w:cs="Times New Roman"/>
                <w:color w:val="000000"/>
                <w:kern w:val="0"/>
                <w:sz w:val="28"/>
                <w:szCs w:val="28"/>
                <w:lang w:bidi="ar"/>
              </w:rPr>
              <w:t>O</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否</w:t>
            </w: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295"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b/>
                <w:bCs/>
                <w:color w:val="000000"/>
                <w:sz w:val="28"/>
                <w:szCs w:val="28"/>
              </w:rPr>
            </w:pPr>
            <w:r>
              <w:rPr>
                <w:rFonts w:cs="Times New Roman"/>
                <w:b/>
                <w:bCs/>
                <w:color w:val="000000"/>
                <w:kern w:val="0"/>
                <w:sz w:val="28"/>
                <w:szCs w:val="28"/>
                <w:lang w:bidi="ar"/>
              </w:rPr>
              <w:t>项目活动</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生物柴油生产工厂的现场能源消耗。如果适用，油加工厂的能源消耗。</w:t>
            </w:r>
          </w:p>
        </w:tc>
        <w:tc>
          <w:tcPr>
            <w:tcW w:w="144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CO</w:t>
            </w:r>
            <w:r>
              <w:rPr>
                <w:rFonts w:cs="Times New Roman"/>
                <w:color w:val="000000"/>
                <w:kern w:val="0"/>
                <w:sz w:val="28"/>
                <w:szCs w:val="28"/>
                <w:vertAlign w:val="subscript"/>
                <w:lang w:bidi="ar"/>
              </w:rPr>
              <w:t>2</w:t>
            </w:r>
          </w:p>
        </w:tc>
        <w:tc>
          <w:tcPr>
            <w:tcW w:w="101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是</w:t>
            </w:r>
          </w:p>
        </w:tc>
        <w:tc>
          <w:tcPr>
            <w:tcW w:w="318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可能为一个主要的排放源</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CH</w:t>
            </w:r>
            <w:r>
              <w:rPr>
                <w:rFonts w:cs="Times New Roman"/>
                <w:color w:val="000000"/>
                <w:kern w:val="0"/>
                <w:sz w:val="28"/>
                <w:szCs w:val="28"/>
                <w:vertAlign w:val="subscript"/>
                <w:lang w:bidi="ar"/>
              </w:rPr>
              <w:t>4</w:t>
            </w:r>
          </w:p>
        </w:tc>
        <w:tc>
          <w:tcPr>
            <w:tcW w:w="1011"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否</w:t>
            </w:r>
          </w:p>
        </w:tc>
        <w:tc>
          <w:tcPr>
            <w:tcW w:w="318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为了简化而不考虑。假设CH</w:t>
            </w:r>
            <w:r>
              <w:rPr>
                <w:rFonts w:cs="Times New Roman"/>
                <w:color w:val="000000"/>
                <w:kern w:val="0"/>
                <w:sz w:val="28"/>
                <w:szCs w:val="28"/>
                <w:vertAlign w:val="subscript"/>
                <w:lang w:bidi="ar"/>
              </w:rPr>
              <w:t>4</w:t>
            </w:r>
            <w:r>
              <w:rPr>
                <w:rFonts w:cs="Times New Roman"/>
                <w:color w:val="000000"/>
                <w:kern w:val="0"/>
                <w:sz w:val="28"/>
                <w:szCs w:val="28"/>
                <w:lang w:bidi="ar"/>
              </w:rPr>
              <w:t>排放量非常小。</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N</w:t>
            </w:r>
            <w:r>
              <w:rPr>
                <w:rFonts w:cs="Times New Roman"/>
                <w:color w:val="000000"/>
                <w:kern w:val="0"/>
                <w:sz w:val="28"/>
                <w:szCs w:val="28"/>
                <w:vertAlign w:val="subscript"/>
                <w:lang w:bidi="ar"/>
              </w:rPr>
              <w:t>2</w:t>
            </w:r>
            <w:r>
              <w:rPr>
                <w:rFonts w:cs="Times New Roman"/>
                <w:color w:val="000000"/>
                <w:kern w:val="0"/>
                <w:sz w:val="28"/>
                <w:szCs w:val="28"/>
                <w:lang w:bidi="ar"/>
              </w:rPr>
              <w:t>O</w:t>
            </w:r>
          </w:p>
        </w:tc>
        <w:tc>
          <w:tcPr>
            <w:tcW w:w="1011"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否</w:t>
            </w:r>
          </w:p>
        </w:tc>
        <w:tc>
          <w:tcPr>
            <w:tcW w:w="318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为了简化而不考虑。假设N</w:t>
            </w:r>
            <w:r>
              <w:rPr>
                <w:rFonts w:cs="Times New Roman"/>
                <w:color w:val="000000"/>
                <w:kern w:val="0"/>
                <w:sz w:val="28"/>
                <w:szCs w:val="28"/>
                <w:vertAlign w:val="subscript"/>
                <w:lang w:bidi="ar"/>
              </w:rPr>
              <w:t>2</w:t>
            </w:r>
            <w:r>
              <w:rPr>
                <w:rFonts w:cs="Times New Roman"/>
                <w:color w:val="000000"/>
                <w:kern w:val="0"/>
                <w:sz w:val="28"/>
                <w:szCs w:val="28"/>
                <w:lang w:bidi="ar"/>
              </w:rPr>
              <w:t>O排放量非常小。</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生物柴油酯类中的化石燃料来源的甲醇燃烧的排放</w:t>
            </w:r>
          </w:p>
        </w:tc>
        <w:tc>
          <w:tcPr>
            <w:tcW w:w="144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CO</w:t>
            </w:r>
            <w:r>
              <w:rPr>
                <w:rFonts w:cs="Times New Roman"/>
                <w:color w:val="000000"/>
                <w:kern w:val="0"/>
                <w:sz w:val="28"/>
                <w:szCs w:val="28"/>
                <w:vertAlign w:val="subscript"/>
                <w:lang w:bidi="ar"/>
              </w:rPr>
              <w:t>2</w:t>
            </w:r>
          </w:p>
        </w:tc>
        <w:tc>
          <w:tcPr>
            <w:tcW w:w="1011"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是</w:t>
            </w:r>
          </w:p>
        </w:tc>
        <w:tc>
          <w:tcPr>
            <w:tcW w:w="318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可能为一个主要的排放源</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CH</w:t>
            </w:r>
            <w:r>
              <w:rPr>
                <w:rFonts w:cs="Times New Roman"/>
                <w:color w:val="000000"/>
                <w:kern w:val="0"/>
                <w:sz w:val="28"/>
                <w:szCs w:val="28"/>
                <w:vertAlign w:val="subscript"/>
                <w:lang w:bidi="ar"/>
              </w:rPr>
              <w:t>4</w:t>
            </w:r>
          </w:p>
        </w:tc>
        <w:tc>
          <w:tcPr>
            <w:tcW w:w="1011"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否</w:t>
            </w:r>
          </w:p>
        </w:tc>
        <w:tc>
          <w:tcPr>
            <w:tcW w:w="318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为了简化而不考虑。假设CH</w:t>
            </w:r>
            <w:r>
              <w:rPr>
                <w:rFonts w:cs="Times New Roman"/>
                <w:color w:val="000000"/>
                <w:kern w:val="0"/>
                <w:sz w:val="28"/>
                <w:szCs w:val="28"/>
                <w:vertAlign w:val="subscript"/>
                <w:lang w:bidi="ar"/>
              </w:rPr>
              <w:t>4</w:t>
            </w:r>
            <w:r>
              <w:rPr>
                <w:rFonts w:cs="Times New Roman"/>
                <w:color w:val="000000"/>
                <w:kern w:val="0"/>
                <w:sz w:val="28"/>
                <w:szCs w:val="28"/>
                <w:lang w:bidi="ar"/>
              </w:rPr>
              <w:t>排放量非常小。</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N</w:t>
            </w:r>
            <w:r>
              <w:rPr>
                <w:rFonts w:cs="Times New Roman"/>
                <w:color w:val="000000"/>
                <w:kern w:val="0"/>
                <w:sz w:val="28"/>
                <w:szCs w:val="28"/>
                <w:vertAlign w:val="subscript"/>
                <w:lang w:bidi="ar"/>
              </w:rPr>
              <w:t>2</w:t>
            </w:r>
            <w:r>
              <w:rPr>
                <w:rFonts w:cs="Times New Roman"/>
                <w:color w:val="000000"/>
                <w:kern w:val="0"/>
                <w:sz w:val="28"/>
                <w:szCs w:val="28"/>
                <w:lang w:bidi="ar"/>
              </w:rPr>
              <w:t>O</w:t>
            </w:r>
          </w:p>
        </w:tc>
        <w:tc>
          <w:tcPr>
            <w:tcW w:w="1011"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否</w:t>
            </w:r>
          </w:p>
        </w:tc>
        <w:tc>
          <w:tcPr>
            <w:tcW w:w="3188"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为了简化而不考虑。假设N</w:t>
            </w:r>
            <w:r>
              <w:rPr>
                <w:rFonts w:cs="Times New Roman"/>
                <w:color w:val="000000"/>
                <w:kern w:val="0"/>
                <w:sz w:val="28"/>
                <w:szCs w:val="28"/>
                <w:vertAlign w:val="subscript"/>
                <w:lang w:bidi="ar"/>
              </w:rPr>
              <w:t>2</w:t>
            </w:r>
            <w:r>
              <w:rPr>
                <w:rFonts w:cs="Times New Roman"/>
                <w:color w:val="000000"/>
                <w:kern w:val="0"/>
                <w:sz w:val="28"/>
                <w:szCs w:val="28"/>
                <w:lang w:bidi="ar"/>
              </w:rPr>
              <w:t>O排放量非常小。</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280"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kern w:val="0"/>
                <w:sz w:val="28"/>
                <w:szCs w:val="28"/>
                <w:lang w:bidi="ar"/>
              </w:rPr>
            </w:pPr>
            <w:r>
              <w:rPr>
                <w:rFonts w:cs="Times New Roman"/>
                <w:color w:val="000000"/>
                <w:kern w:val="0"/>
                <w:sz w:val="28"/>
                <w:szCs w:val="28"/>
                <w:lang w:bidi="ar"/>
              </w:rPr>
              <w:t>废油脂的运输</w:t>
            </w:r>
          </w:p>
        </w:tc>
        <w:tc>
          <w:tcPr>
            <w:tcW w:w="1444"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CO</w:t>
            </w:r>
            <w:r>
              <w:rPr>
                <w:rFonts w:cs="Times New Roman"/>
                <w:color w:val="000000"/>
                <w:kern w:val="0"/>
                <w:sz w:val="28"/>
                <w:szCs w:val="28"/>
                <w:vertAlign w:val="subscript"/>
                <w:lang w:bidi="ar"/>
              </w:rPr>
              <w:t>2</w:t>
            </w:r>
          </w:p>
        </w:tc>
        <w:tc>
          <w:tcPr>
            <w:tcW w:w="1011"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是</w:t>
            </w:r>
          </w:p>
        </w:tc>
        <w:tc>
          <w:tcPr>
            <w:tcW w:w="318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可能为一个主要的排放源</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CH</w:t>
            </w:r>
            <w:r>
              <w:rPr>
                <w:rFonts w:cs="Times New Roman"/>
                <w:color w:val="000000"/>
                <w:kern w:val="0"/>
                <w:sz w:val="28"/>
                <w:szCs w:val="28"/>
                <w:vertAlign w:val="subscript"/>
                <w:lang w:bidi="ar"/>
              </w:rPr>
              <w:t>4</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否</w:t>
            </w:r>
          </w:p>
        </w:tc>
        <w:tc>
          <w:tcPr>
            <w:tcW w:w="3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kern w:val="0"/>
                <w:sz w:val="28"/>
                <w:szCs w:val="28"/>
                <w:lang w:bidi="ar"/>
              </w:rPr>
            </w:pPr>
            <w:r>
              <w:rPr>
                <w:rFonts w:cs="Times New Roman"/>
                <w:color w:val="000000"/>
                <w:kern w:val="0"/>
                <w:sz w:val="28"/>
                <w:szCs w:val="28"/>
                <w:lang w:bidi="ar"/>
              </w:rPr>
              <w:t>为了简化而不考虑。假设CH</w:t>
            </w:r>
            <w:r>
              <w:rPr>
                <w:rFonts w:cs="Times New Roman"/>
                <w:color w:val="000000"/>
                <w:kern w:val="0"/>
                <w:sz w:val="28"/>
                <w:szCs w:val="28"/>
                <w:vertAlign w:val="subscript"/>
                <w:lang w:bidi="ar"/>
              </w:rPr>
              <w:t>4</w:t>
            </w:r>
            <w:r>
              <w:rPr>
                <w:rFonts w:cs="Times New Roman"/>
                <w:color w:val="000000"/>
                <w:kern w:val="0"/>
                <w:sz w:val="28"/>
                <w:szCs w:val="28"/>
                <w:lang w:bidi="ar"/>
              </w:rPr>
              <w:t>排放量非常小。</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N</w:t>
            </w:r>
            <w:r>
              <w:rPr>
                <w:rFonts w:cs="Times New Roman"/>
                <w:color w:val="000000"/>
                <w:kern w:val="0"/>
                <w:sz w:val="28"/>
                <w:szCs w:val="28"/>
                <w:vertAlign w:val="subscript"/>
                <w:lang w:bidi="ar"/>
              </w:rPr>
              <w:t>2</w:t>
            </w:r>
            <w:r>
              <w:rPr>
                <w:rFonts w:cs="Times New Roman"/>
                <w:color w:val="000000"/>
                <w:kern w:val="0"/>
                <w:sz w:val="28"/>
                <w:szCs w:val="28"/>
                <w:lang w:bidi="ar"/>
              </w:rPr>
              <w:t>O</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否</w:t>
            </w:r>
          </w:p>
        </w:tc>
        <w:tc>
          <w:tcPr>
            <w:tcW w:w="3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为了简化而不考虑。假设N</w:t>
            </w:r>
            <w:r>
              <w:rPr>
                <w:rFonts w:cs="Times New Roman"/>
                <w:color w:val="000000"/>
                <w:kern w:val="0"/>
                <w:sz w:val="28"/>
                <w:szCs w:val="28"/>
                <w:vertAlign w:val="subscript"/>
                <w:lang w:bidi="ar"/>
              </w:rPr>
              <w:t>2</w:t>
            </w:r>
            <w:r>
              <w:rPr>
                <w:rFonts w:cs="Times New Roman"/>
                <w:color w:val="000000"/>
                <w:kern w:val="0"/>
                <w:sz w:val="28"/>
                <w:szCs w:val="28"/>
                <w:lang w:bidi="ar"/>
              </w:rPr>
              <w:t>O排放量非常小。</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280"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kern w:val="0"/>
                <w:sz w:val="28"/>
                <w:szCs w:val="28"/>
                <w:lang w:bidi="ar"/>
              </w:rPr>
            </w:pPr>
            <w:r>
              <w:rPr>
                <w:rFonts w:cs="Times New Roman"/>
                <w:color w:val="000000"/>
                <w:kern w:val="0"/>
                <w:sz w:val="28"/>
                <w:szCs w:val="28"/>
                <w:lang w:bidi="ar"/>
              </w:rPr>
              <w:t>将生物柴油运输到混合工厂</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CO</w:t>
            </w:r>
            <w:r>
              <w:rPr>
                <w:rFonts w:cs="Times New Roman"/>
                <w:color w:val="000000"/>
                <w:kern w:val="0"/>
                <w:sz w:val="28"/>
                <w:szCs w:val="28"/>
                <w:vertAlign w:val="subscript"/>
                <w:lang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是</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可能为一个主要的排放源</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CH</w:t>
            </w:r>
            <w:r>
              <w:rPr>
                <w:rFonts w:cs="Times New Roman"/>
                <w:color w:val="000000"/>
                <w:kern w:val="0"/>
                <w:sz w:val="28"/>
                <w:szCs w:val="28"/>
                <w:vertAlign w:val="subscript"/>
                <w:lang w:bidi="ar"/>
              </w:rPr>
              <w:t>4</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否</w:t>
            </w:r>
          </w:p>
        </w:tc>
        <w:tc>
          <w:tcPr>
            <w:tcW w:w="3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为了简化而不考虑。假设CH</w:t>
            </w:r>
            <w:r>
              <w:rPr>
                <w:rFonts w:cs="Times New Roman"/>
                <w:color w:val="000000"/>
                <w:kern w:val="0"/>
                <w:sz w:val="28"/>
                <w:szCs w:val="28"/>
                <w:vertAlign w:val="subscript"/>
                <w:lang w:bidi="ar"/>
              </w:rPr>
              <w:t>4</w:t>
            </w:r>
            <w:r>
              <w:rPr>
                <w:rFonts w:cs="Times New Roman"/>
                <w:color w:val="000000"/>
                <w:kern w:val="0"/>
                <w:sz w:val="28"/>
                <w:szCs w:val="28"/>
                <w:lang w:bidi="ar"/>
              </w:rPr>
              <w:t>排放量非常小。</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N</w:t>
            </w:r>
            <w:r>
              <w:rPr>
                <w:rFonts w:cs="Times New Roman"/>
                <w:color w:val="000000"/>
                <w:kern w:val="0"/>
                <w:sz w:val="28"/>
                <w:szCs w:val="28"/>
                <w:vertAlign w:val="subscript"/>
                <w:lang w:bidi="ar"/>
              </w:rPr>
              <w:t>2</w:t>
            </w:r>
            <w:r>
              <w:rPr>
                <w:rFonts w:cs="Times New Roman"/>
                <w:color w:val="000000"/>
                <w:kern w:val="0"/>
                <w:sz w:val="28"/>
                <w:szCs w:val="28"/>
                <w:lang w:bidi="ar"/>
              </w:rPr>
              <w:t>O</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否</w:t>
            </w:r>
          </w:p>
        </w:tc>
        <w:tc>
          <w:tcPr>
            <w:tcW w:w="3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为了简化而不考虑。假设N</w:t>
            </w:r>
            <w:r>
              <w:rPr>
                <w:rFonts w:cs="Times New Roman"/>
                <w:color w:val="000000"/>
                <w:kern w:val="0"/>
                <w:sz w:val="28"/>
                <w:szCs w:val="28"/>
                <w:vertAlign w:val="subscript"/>
                <w:lang w:bidi="ar"/>
              </w:rPr>
              <w:t>2</w:t>
            </w:r>
            <w:r>
              <w:rPr>
                <w:rFonts w:cs="Times New Roman"/>
                <w:color w:val="000000"/>
                <w:kern w:val="0"/>
                <w:sz w:val="28"/>
                <w:szCs w:val="28"/>
                <w:lang w:bidi="ar"/>
              </w:rPr>
              <w:t>O排放量非常小。</w:t>
            </w: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b/>
                <w:bCs/>
                <w:color w:val="000000"/>
                <w:sz w:val="28"/>
                <w:szCs w:val="28"/>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0" w:firstLineChars="0"/>
              <w:rPr>
                <w:rFonts w:cs="Times New Roman"/>
                <w:color w:val="000000"/>
                <w:sz w:val="28"/>
                <w:szCs w:val="28"/>
              </w:rPr>
            </w:pPr>
          </w:p>
        </w:tc>
      </w:tr>
    </w:tbl>
    <w:p>
      <w:pPr>
        <w:numPr>
          <w:ilvl w:val="0"/>
          <w:numId w:val="1"/>
        </w:numPr>
        <w:spacing w:line="360" w:lineRule="auto"/>
        <w:ind w:left="-641" w:firstLine="641" w:firstLineChars="0"/>
        <w:outlineLvl w:val="0"/>
        <w:rPr>
          <w:rFonts w:hint="eastAsia" w:ascii="黑体" w:hAnsi="黑体" w:eastAsia="黑体" w:cs="黑体"/>
          <w:b/>
          <w:bCs/>
          <w:szCs w:val="32"/>
        </w:rPr>
      </w:pPr>
      <w:bookmarkStart w:id="6" w:name="_Toc154425533"/>
      <w:r>
        <w:rPr>
          <w:rFonts w:hint="eastAsia" w:ascii="黑体" w:hAnsi="黑体" w:eastAsia="黑体" w:cs="黑体"/>
          <w:b/>
          <w:bCs/>
          <w:szCs w:val="32"/>
        </w:rPr>
        <w:t>额外性论述</w:t>
      </w:r>
      <w:bookmarkEnd w:id="6"/>
    </w:p>
    <w:p>
      <w:pPr>
        <w:spacing w:line="360" w:lineRule="auto"/>
        <w:ind w:firstLine="640"/>
        <w:rPr>
          <w:rFonts w:cs="Times New Roman"/>
          <w:szCs w:val="32"/>
        </w:rPr>
      </w:pPr>
      <w:r>
        <w:rPr>
          <w:rFonts w:hint="eastAsia" w:cs="Times New Roman"/>
          <w:szCs w:val="32"/>
        </w:rPr>
        <w:t>经论述符合以下条件之一的，视为具备额外性：</w:t>
      </w:r>
    </w:p>
    <w:p>
      <w:pPr>
        <w:spacing w:line="360" w:lineRule="auto"/>
        <w:ind w:firstLine="640"/>
        <w:rPr>
          <w:rFonts w:cs="Times New Roman"/>
          <w:szCs w:val="32"/>
        </w:rPr>
      </w:pPr>
      <w:r>
        <w:rPr>
          <w:rFonts w:hint="eastAsia" w:cs="Times New Roman"/>
          <w:szCs w:val="32"/>
        </w:rPr>
        <w:t>● 依靠财政补贴或政策优惠的行为或活动；</w:t>
      </w:r>
    </w:p>
    <w:p>
      <w:pPr>
        <w:spacing w:line="360" w:lineRule="auto"/>
        <w:ind w:firstLine="640"/>
        <w:rPr>
          <w:rFonts w:cs="Times New Roman"/>
          <w:szCs w:val="32"/>
        </w:rPr>
      </w:pPr>
      <w:r>
        <w:rPr>
          <w:rFonts w:hint="eastAsia" w:cs="Times New Roman"/>
          <w:szCs w:val="32"/>
        </w:rPr>
        <w:t>● 行为/活动涉及的产品或技术具备行业先进性；</w:t>
      </w:r>
    </w:p>
    <w:p>
      <w:pPr>
        <w:spacing w:line="360" w:lineRule="auto"/>
        <w:ind w:firstLine="640"/>
        <w:rPr>
          <w:rFonts w:cs="Times New Roman"/>
          <w:szCs w:val="32"/>
        </w:rPr>
      </w:pPr>
      <w:r>
        <w:rPr>
          <w:rFonts w:hint="eastAsia" w:cs="Times New Roman"/>
          <w:szCs w:val="32"/>
        </w:rPr>
        <w:t>● 以发挥生态、社会效益为主导功能的行为或活动。</w:t>
      </w:r>
    </w:p>
    <w:p>
      <w:pPr>
        <w:spacing w:line="360" w:lineRule="auto"/>
        <w:ind w:firstLine="640"/>
        <w:rPr>
          <w:color w:val="333333"/>
          <w:shd w:val="clear" w:color="auto" w:fill="FFFFFF"/>
        </w:rPr>
      </w:pPr>
      <w:r>
        <w:rPr>
          <w:rFonts w:hint="eastAsia" w:cs="Times New Roman"/>
          <w:szCs w:val="32"/>
        </w:rPr>
        <w:t>生物柴油是以废弃油脂等生物质为原料生产的可再生能源，是国际公认的绿色清洁燃料，受到国际社会广泛重视。</w:t>
      </w:r>
      <w:r>
        <w:rPr>
          <w:rFonts w:hint="eastAsia"/>
          <w:color w:val="333333"/>
          <w:shd w:val="clear" w:color="auto" w:fill="FFFFFF"/>
        </w:rPr>
        <w:t>党的二十大报告提出，要加快构建废弃物循环利用体系。《可再生能源法》明确国家鼓励生产和利用生物液体燃料。《“十四五”现代能源体系规划》也要求大力发展生物柴油等非粮生物燃料。由此可以看出回收废弃油脂生产生物柴油需要政策支持；并且通过回收废弃油脂用于制备生物柴油，并作为燃料使用替代传统化石基燃料，可有效降低温室气体排放。因此，使用废弃油脂制备生物柴油碳普惠行为具备额外性。</w:t>
      </w:r>
    </w:p>
    <w:p>
      <w:pPr>
        <w:numPr>
          <w:ilvl w:val="0"/>
          <w:numId w:val="1"/>
        </w:numPr>
        <w:spacing w:line="360" w:lineRule="auto"/>
        <w:ind w:left="-641" w:firstLine="641" w:firstLineChars="0"/>
        <w:outlineLvl w:val="0"/>
        <w:rPr>
          <w:rFonts w:hint="eastAsia" w:ascii="黑体" w:hAnsi="黑体" w:eastAsia="黑体" w:cs="黑体"/>
          <w:b/>
          <w:bCs/>
          <w:szCs w:val="32"/>
        </w:rPr>
      </w:pPr>
      <w:bookmarkStart w:id="7" w:name="_Toc154425534"/>
      <w:r>
        <w:rPr>
          <w:rFonts w:hint="eastAsia" w:ascii="黑体" w:hAnsi="黑体" w:eastAsia="黑体" w:cs="黑体"/>
          <w:b/>
          <w:bCs/>
          <w:szCs w:val="32"/>
        </w:rPr>
        <w:t>普惠性论述</w:t>
      </w:r>
      <w:bookmarkEnd w:id="7"/>
    </w:p>
    <w:p>
      <w:pPr>
        <w:spacing w:line="360" w:lineRule="auto"/>
        <w:ind w:firstLine="640"/>
        <w:rPr>
          <w:rFonts w:cs="Times New Roman"/>
        </w:rPr>
      </w:pPr>
      <w:r>
        <w:rPr>
          <w:rFonts w:hint="eastAsia" w:cs="Times New Roman"/>
        </w:rPr>
        <w:t>生物柴油对温室气体减排效果明显，不同来源的原料用于生物柴油的生产所产生的温室气体减排效益存在一定差异，学术界及欧盟、美国等国家测算，以废弃油脂作为原料所生产的生物柴油减排效益最为显著。据统计，浙江省内已建成并正常经营的餐厨垃圾处置机构100家左右，“地沟油”或餐厨废弃油脂产生量约40万吨/年，集中处置程度较高。浙江省是国内较早一批以餐厨废弃油脂为原料加工生产生物柴油的省份，全省现有生物柴油企业产能40-50万吨，在内河航运、重型车辆运输等领域具有广泛应用场景和较大应用空间。</w:t>
      </w:r>
      <w:r>
        <w:rPr>
          <w:rFonts w:hint="eastAsia" w:cs="Times New Roman"/>
          <w:lang w:val="en-US" w:eastAsia="zh-CN"/>
        </w:rPr>
        <w:t>因此，</w:t>
      </w:r>
      <w:bookmarkStart w:id="8" w:name="OLE_LINK1"/>
      <w:bookmarkStart w:id="9" w:name="OLE_LINK2"/>
      <w:r>
        <w:rPr>
          <w:rFonts w:hint="eastAsia" w:cs="Times New Roman"/>
        </w:rPr>
        <w:t>使用餐厨废弃油脂生产生物柴油作为燃料</w:t>
      </w:r>
      <w:bookmarkEnd w:id="8"/>
      <w:r>
        <w:rPr>
          <w:rFonts w:hint="eastAsia" w:cs="Times New Roman"/>
        </w:rPr>
        <w:t>使用</w:t>
      </w:r>
      <w:bookmarkEnd w:id="9"/>
      <w:r>
        <w:rPr>
          <w:rFonts w:hint="eastAsia" w:cs="Times New Roman"/>
          <w:lang w:val="en-US" w:eastAsia="zh-CN"/>
        </w:rPr>
        <w:t>的</w:t>
      </w:r>
      <w:r>
        <w:rPr>
          <w:rFonts w:hint="eastAsia" w:cs="Times New Roman"/>
        </w:rPr>
        <w:t>碳普惠行为具有广泛的基础</w:t>
      </w:r>
      <w:r>
        <w:rPr>
          <w:rFonts w:hint="eastAsia" w:cs="Times New Roman"/>
          <w:lang w:eastAsia="zh-CN"/>
        </w:rPr>
        <w:t>，</w:t>
      </w:r>
      <w:r>
        <w:rPr>
          <w:rFonts w:hint="eastAsia" w:cs="Times New Roman"/>
        </w:rPr>
        <w:t>减排放产生收益可惠及公众</w:t>
      </w:r>
      <w:r>
        <w:rPr>
          <w:rFonts w:hint="eastAsia" w:cs="Times New Roman"/>
          <w:lang w:eastAsia="zh-CN"/>
        </w:rPr>
        <w:t>。</w:t>
      </w:r>
      <w:r>
        <w:rPr>
          <w:rFonts w:hint="eastAsia" w:cs="Times New Roman"/>
          <w:lang w:val="en-US" w:eastAsia="zh-CN"/>
        </w:rPr>
        <w:t>同时，推动嘉兴市</w:t>
      </w:r>
      <w:r>
        <w:rPr>
          <w:rFonts w:hint="eastAsia" w:cs="Times New Roman"/>
        </w:rPr>
        <w:t>餐厨废弃油脂</w:t>
      </w:r>
      <w:r>
        <w:rPr>
          <w:rFonts w:hint="eastAsia" w:cs="Times New Roman"/>
          <w:lang w:val="en-US" w:eastAsia="zh-CN"/>
        </w:rPr>
        <w:t>资源化利用存在以下作用</w:t>
      </w:r>
      <w:r>
        <w:rPr>
          <w:rFonts w:hint="eastAsia" w:cs="Times New Roman"/>
          <w:lang w:eastAsia="zh-CN"/>
        </w:rPr>
        <w:t>，</w:t>
      </w:r>
      <w:r>
        <w:rPr>
          <w:rFonts w:hint="eastAsia" w:cs="Times New Roman"/>
          <w:lang w:val="en-US" w:eastAsia="zh-CN"/>
        </w:rPr>
        <w:t>一是可以杜绝嘉兴市地沟油回流餐桌，消除人们餐桌上的潜在食品安全隐患；二是可减少柴油车尾气排放污染，促进区域交通碳减排，兼具环保价值和社会价值，惠及广泛。</w:t>
      </w:r>
    </w:p>
    <w:p>
      <w:pPr>
        <w:spacing w:line="360" w:lineRule="auto"/>
        <w:ind w:firstLine="640"/>
        <w:rPr>
          <w:rFonts w:cs="Times New Roman"/>
        </w:rPr>
      </w:pPr>
    </w:p>
    <w:p>
      <w:pPr>
        <w:numPr>
          <w:ilvl w:val="0"/>
          <w:numId w:val="1"/>
        </w:numPr>
        <w:spacing w:line="360" w:lineRule="auto"/>
        <w:ind w:left="-641" w:firstLine="641" w:firstLineChars="0"/>
        <w:outlineLvl w:val="0"/>
        <w:rPr>
          <w:rFonts w:hint="eastAsia" w:ascii="黑体" w:hAnsi="黑体" w:eastAsia="黑体" w:cs="黑体"/>
          <w:b/>
          <w:bCs/>
          <w:szCs w:val="32"/>
        </w:rPr>
      </w:pPr>
      <w:bookmarkStart w:id="10" w:name="_Toc154425535"/>
      <w:r>
        <w:rPr>
          <w:rFonts w:hint="eastAsia" w:ascii="黑体" w:hAnsi="黑体" w:eastAsia="黑体" w:cs="黑体"/>
          <w:b/>
          <w:bCs/>
          <w:szCs w:val="32"/>
        </w:rPr>
        <w:t>基准线识别</w:t>
      </w:r>
      <w:bookmarkEnd w:id="10"/>
    </w:p>
    <w:p>
      <w:pPr>
        <w:spacing w:line="360" w:lineRule="auto"/>
        <w:ind w:firstLine="0" w:firstLineChars="0"/>
        <w:rPr>
          <w:rFonts w:cs="Times New Roman"/>
          <w:b/>
          <w:bCs/>
          <w:szCs w:val="32"/>
        </w:rPr>
      </w:pPr>
      <w:r>
        <w:rPr>
          <w:rFonts w:cs="Times New Roman"/>
          <w:b/>
          <w:bCs/>
          <w:szCs w:val="32"/>
        </w:rPr>
        <w:t>选择最合理的基准线情景的步骤：</w:t>
      </w:r>
    </w:p>
    <w:p>
      <w:pPr>
        <w:spacing w:line="360" w:lineRule="auto"/>
        <w:ind w:firstLine="640"/>
        <w:rPr>
          <w:rFonts w:cs="Times New Roman"/>
          <w:szCs w:val="32"/>
        </w:rPr>
      </w:pPr>
      <w:r>
        <w:rPr>
          <w:rFonts w:cs="Times New Roman"/>
          <w:szCs w:val="32"/>
        </w:rPr>
        <w:t>项目的不同组成部分要分别确定基准线情景：</w:t>
      </w:r>
    </w:p>
    <w:p>
      <w:pPr>
        <w:spacing w:line="360" w:lineRule="auto"/>
        <w:ind w:firstLine="653"/>
        <w:rPr>
          <w:rFonts w:cs="Times New Roman"/>
          <w:szCs w:val="32"/>
        </w:rPr>
      </w:pPr>
      <w:r>
        <w:rPr>
          <w:rFonts w:cs="Times New Roman"/>
          <w:b/>
          <w:bCs/>
          <w:szCs w:val="32"/>
        </w:rPr>
        <w:t>燃料的生产（P）</w:t>
      </w:r>
      <w:r>
        <w:rPr>
          <w:rFonts w:cs="Times New Roman"/>
          <w:szCs w:val="32"/>
        </w:rPr>
        <w:t>:没有自愿减排项目活动情况下，燃料生产层面将发生什么？</w:t>
      </w:r>
    </w:p>
    <w:p>
      <w:pPr>
        <w:spacing w:line="360" w:lineRule="auto"/>
        <w:ind w:firstLine="653"/>
        <w:rPr>
          <w:rFonts w:cs="Times New Roman"/>
          <w:szCs w:val="32"/>
        </w:rPr>
      </w:pPr>
      <w:r>
        <w:rPr>
          <w:rFonts w:cs="Times New Roman"/>
          <w:b/>
          <w:bCs/>
          <w:szCs w:val="32"/>
        </w:rPr>
        <w:t>消耗（C）:</w:t>
      </w:r>
      <w:r>
        <w:rPr>
          <w:rFonts w:cs="Times New Roman"/>
          <w:szCs w:val="32"/>
        </w:rPr>
        <w:t>没有自愿减排项目活动情况下，将消耗什么燃料？生物柴油产自废油/废油脂，下列元素也要考虑：</w:t>
      </w:r>
    </w:p>
    <w:p>
      <w:pPr>
        <w:spacing w:line="360" w:lineRule="auto"/>
        <w:ind w:firstLine="653"/>
        <w:rPr>
          <w:rFonts w:cs="Times New Roman"/>
          <w:szCs w:val="32"/>
        </w:rPr>
      </w:pPr>
      <w:r>
        <w:rPr>
          <w:rFonts w:cs="Times New Roman"/>
          <w:b/>
          <w:bCs/>
          <w:szCs w:val="32"/>
        </w:rPr>
        <w:t>材料（M）</w:t>
      </w:r>
      <w:r>
        <w:rPr>
          <w:rFonts w:cs="Times New Roman"/>
          <w:szCs w:val="32"/>
        </w:rPr>
        <w:t>:没有自愿减排项目活动情况下，什么作为原材料用于生产生物柴油。</w:t>
      </w:r>
    </w:p>
    <w:p>
      <w:pPr>
        <w:spacing w:line="360" w:lineRule="auto"/>
        <w:ind w:firstLine="640"/>
        <w:rPr>
          <w:rFonts w:cs="Times New Roman"/>
          <w:szCs w:val="32"/>
        </w:rPr>
      </w:pPr>
      <w:r>
        <w:rPr>
          <w:rFonts w:cs="Times New Roman"/>
          <w:szCs w:val="32"/>
        </w:rPr>
        <w:t>对于，</w:t>
      </w:r>
      <w:r>
        <w:rPr>
          <w:rFonts w:cs="Times New Roman"/>
          <w:b/>
          <w:bCs/>
          <w:szCs w:val="32"/>
        </w:rPr>
        <w:t>燃料消耗（C）</w:t>
      </w:r>
      <w:r>
        <w:rPr>
          <w:rFonts w:cs="Times New Roman"/>
          <w:szCs w:val="32"/>
        </w:rPr>
        <w:t>，基准线情景通过下列步骤识别：</w:t>
      </w:r>
    </w:p>
    <w:p>
      <w:pPr>
        <w:spacing w:line="360" w:lineRule="auto"/>
        <w:ind w:firstLine="0" w:firstLineChars="0"/>
        <w:rPr>
          <w:rFonts w:cs="Times New Roman"/>
          <w:b/>
          <w:bCs/>
          <w:szCs w:val="32"/>
        </w:rPr>
      </w:pPr>
      <w:r>
        <w:rPr>
          <w:rFonts w:cs="Times New Roman"/>
          <w:b/>
          <w:bCs/>
          <w:szCs w:val="32"/>
        </w:rPr>
        <w:t>步骤1：为终端用户使用的燃料类型识别所有真实的、可信的替代方案</w:t>
      </w:r>
    </w:p>
    <w:p>
      <w:pPr>
        <w:spacing w:line="360" w:lineRule="auto"/>
        <w:ind w:firstLine="640"/>
        <w:rPr>
          <w:rFonts w:cs="Times New Roman"/>
          <w:szCs w:val="32"/>
        </w:rPr>
      </w:pPr>
      <w:r>
        <w:rPr>
          <w:rFonts w:cs="Times New Roman"/>
          <w:szCs w:val="32"/>
        </w:rPr>
        <w:t>对于混合柴油的预期用户，项目参与方至少要考虑下列替代方案:</w:t>
      </w:r>
    </w:p>
    <w:p>
      <w:pPr>
        <w:spacing w:line="360" w:lineRule="auto"/>
        <w:ind w:firstLine="640"/>
        <w:rPr>
          <w:rFonts w:cs="Times New Roman"/>
          <w:szCs w:val="32"/>
        </w:rPr>
      </w:pPr>
      <w:r>
        <w:rPr>
          <w:rFonts w:cs="Times New Roman"/>
          <w:szCs w:val="32"/>
        </w:rPr>
        <w:t>C1: 继续消耗石油类柴油或混合柴油（如果存在强制的法规）</w:t>
      </w:r>
    </w:p>
    <w:p>
      <w:pPr>
        <w:spacing w:line="360" w:lineRule="auto"/>
        <w:ind w:firstLine="640"/>
        <w:rPr>
          <w:rFonts w:cs="Times New Roman"/>
          <w:szCs w:val="32"/>
        </w:rPr>
      </w:pPr>
      <w:r>
        <w:rPr>
          <w:rFonts w:cs="Times New Roman"/>
          <w:szCs w:val="32"/>
        </w:rPr>
        <w:t>C2: 消耗其他生产方提供的生物柴油；</w:t>
      </w:r>
    </w:p>
    <w:p>
      <w:pPr>
        <w:spacing w:line="360" w:lineRule="auto"/>
        <w:ind w:firstLine="640"/>
        <w:rPr>
          <w:rFonts w:cs="Times New Roman"/>
          <w:szCs w:val="32"/>
        </w:rPr>
      </w:pPr>
      <w:r>
        <w:rPr>
          <w:rFonts w:cs="Times New Roman"/>
          <w:szCs w:val="32"/>
        </w:rPr>
        <w:t>C3：消耗其他单一的替代燃料（如压缩天然气和液化石油气）；</w:t>
      </w:r>
    </w:p>
    <w:p>
      <w:pPr>
        <w:spacing w:line="360" w:lineRule="auto"/>
        <w:ind w:firstLine="640"/>
        <w:rPr>
          <w:rFonts w:cs="Times New Roman"/>
          <w:szCs w:val="32"/>
        </w:rPr>
      </w:pPr>
      <w:r>
        <w:rPr>
          <w:rFonts w:cs="Times New Roman"/>
          <w:szCs w:val="32"/>
        </w:rPr>
        <w:t>C4：消耗上面提到的替代燃料的混合物；</w:t>
      </w:r>
    </w:p>
    <w:p>
      <w:pPr>
        <w:spacing w:line="360" w:lineRule="auto"/>
        <w:ind w:firstLine="640"/>
        <w:rPr>
          <w:rFonts w:cs="Times New Roman"/>
          <w:szCs w:val="32"/>
        </w:rPr>
      </w:pPr>
      <w:r>
        <w:rPr>
          <w:rFonts w:cs="Times New Roman"/>
          <w:szCs w:val="32"/>
        </w:rPr>
        <w:t>C5：消耗拟议项目活动设备提供的生物柴油。</w:t>
      </w:r>
    </w:p>
    <w:p>
      <w:pPr>
        <w:spacing w:line="360" w:lineRule="auto"/>
        <w:ind w:firstLine="0" w:firstLineChars="0"/>
        <w:rPr>
          <w:rFonts w:cs="Times New Roman"/>
          <w:b/>
          <w:bCs/>
          <w:szCs w:val="32"/>
        </w:rPr>
      </w:pPr>
      <w:r>
        <w:rPr>
          <w:rFonts w:cs="Times New Roman"/>
          <w:b/>
          <w:bCs/>
          <w:szCs w:val="32"/>
        </w:rPr>
        <w:t>步骤2：排除不符合相关法律法规的替代方案</w:t>
      </w:r>
    </w:p>
    <w:p>
      <w:pPr>
        <w:spacing w:line="360" w:lineRule="auto"/>
        <w:ind w:firstLine="640"/>
        <w:rPr>
          <w:rFonts w:cs="Times New Roman"/>
          <w:szCs w:val="32"/>
        </w:rPr>
      </w:pPr>
      <w:r>
        <w:rPr>
          <w:rFonts w:cs="Times New Roman"/>
          <w:szCs w:val="32"/>
        </w:rPr>
        <w:t>根据最新版的“额外性论证与评价工具”中的子步骤1b，排除不完全符合相关法律法规要求的替代方案。</w:t>
      </w:r>
    </w:p>
    <w:p>
      <w:pPr>
        <w:spacing w:line="360" w:lineRule="auto"/>
        <w:ind w:firstLine="0" w:firstLineChars="0"/>
        <w:rPr>
          <w:rFonts w:cs="Times New Roman"/>
          <w:b/>
          <w:bCs/>
          <w:szCs w:val="32"/>
        </w:rPr>
      </w:pPr>
      <w:r>
        <w:rPr>
          <w:rFonts w:cs="Times New Roman"/>
          <w:b/>
          <w:bCs/>
          <w:szCs w:val="32"/>
        </w:rPr>
        <w:t>步骤3：排除面临制约性障碍的替代方案</w:t>
      </w:r>
    </w:p>
    <w:p>
      <w:pPr>
        <w:spacing w:line="360" w:lineRule="auto"/>
        <w:ind w:firstLine="640"/>
        <w:rPr>
          <w:rFonts w:cs="Times New Roman"/>
          <w:szCs w:val="32"/>
        </w:rPr>
      </w:pPr>
      <w:r>
        <w:rPr>
          <w:rFonts w:cs="Times New Roman"/>
          <w:szCs w:val="32"/>
        </w:rPr>
        <w:t>根据最新版的“额外性论证与评价工具”中的步骤3，排除面临制约性障碍的情景。</w:t>
      </w:r>
    </w:p>
    <w:p>
      <w:pPr>
        <w:spacing w:line="360" w:lineRule="auto"/>
        <w:ind w:firstLine="0" w:firstLineChars="0"/>
        <w:rPr>
          <w:rFonts w:cs="Times New Roman"/>
          <w:b/>
          <w:bCs/>
          <w:szCs w:val="32"/>
        </w:rPr>
      </w:pPr>
      <w:r>
        <w:rPr>
          <w:rFonts w:cs="Times New Roman"/>
          <w:b/>
          <w:bCs/>
          <w:szCs w:val="32"/>
        </w:rPr>
        <w:t>步骤4：比较剩余方案的经济吸引力</w:t>
      </w:r>
    </w:p>
    <w:p>
      <w:pPr>
        <w:spacing w:line="360" w:lineRule="auto"/>
        <w:ind w:firstLine="640"/>
        <w:rPr>
          <w:rFonts w:cs="Times New Roman"/>
          <w:szCs w:val="32"/>
        </w:rPr>
      </w:pPr>
      <w:r>
        <w:rPr>
          <w:rFonts w:cs="Times New Roman"/>
          <w:szCs w:val="32"/>
        </w:rPr>
        <w:t>根据最新版的“额外性论证与评价工具”中的步骤2，比较剩余替代方案的经济吸引力。在项目设计文件中提供所有的假设。</w:t>
      </w:r>
    </w:p>
    <w:p>
      <w:pPr>
        <w:spacing w:line="360" w:lineRule="auto"/>
        <w:ind w:firstLine="640"/>
        <w:rPr>
          <w:rFonts w:cs="Times New Roman"/>
          <w:szCs w:val="32"/>
        </w:rPr>
      </w:pPr>
      <w:r>
        <w:rPr>
          <w:rFonts w:cs="Times New Roman"/>
          <w:szCs w:val="32"/>
        </w:rPr>
        <w:t>根据最新版的“额外性论证与评价工具”中的子步骤2d进行敏感性分析。如果敏感性分析是有说服力的（在假设的真实范围内），那么，成本效益最好的替代方案为基准线方案。如果敏感性不是完全有说服力的，那么在最具财务吸引力的替代方案中选择一个减排量最少的作为基准线情景，这些最具财务吸引力的替代方案根据投资分析和敏感性分析确定。</w:t>
      </w:r>
    </w:p>
    <w:p>
      <w:pPr>
        <w:spacing w:line="360" w:lineRule="auto"/>
        <w:ind w:firstLine="640"/>
        <w:rPr>
          <w:rFonts w:cs="Times New Roman"/>
          <w:szCs w:val="32"/>
        </w:rPr>
      </w:pPr>
      <w:r>
        <w:rPr>
          <w:rFonts w:cs="Times New Roman"/>
          <w:szCs w:val="32"/>
        </w:rPr>
        <w:t>对于</w:t>
      </w:r>
      <w:r>
        <w:rPr>
          <w:rFonts w:cs="Times New Roman"/>
          <w:b/>
          <w:bCs/>
          <w:szCs w:val="32"/>
        </w:rPr>
        <w:t>材料（M）</w:t>
      </w:r>
      <w:r>
        <w:rPr>
          <w:rFonts w:cs="Times New Roman"/>
          <w:szCs w:val="32"/>
        </w:rPr>
        <w:t>，同样采用上述步骤1-4。</w:t>
      </w:r>
    </w:p>
    <w:p>
      <w:pPr>
        <w:spacing w:line="360" w:lineRule="auto"/>
        <w:ind w:firstLine="640"/>
        <w:rPr>
          <w:rFonts w:cs="Times New Roman"/>
          <w:szCs w:val="32"/>
        </w:rPr>
      </w:pPr>
      <w:r>
        <w:rPr>
          <w:rFonts w:cs="Times New Roman"/>
          <w:szCs w:val="32"/>
        </w:rPr>
        <w:t>项目参与方应该至少考虑下列替代方案:</w:t>
      </w:r>
    </w:p>
    <w:p>
      <w:pPr>
        <w:spacing w:line="360" w:lineRule="auto"/>
        <w:ind w:firstLine="0" w:firstLineChars="0"/>
        <w:rPr>
          <w:rFonts w:cs="Times New Roman"/>
          <w:szCs w:val="32"/>
        </w:rPr>
      </w:pPr>
      <w:r>
        <w:rPr>
          <w:rFonts w:cs="Times New Roman"/>
          <w:szCs w:val="32"/>
        </w:rPr>
        <w:t>M1：材料用于生物柴油的生产（被项目提议者或者其他实体）；</w:t>
      </w:r>
    </w:p>
    <w:p>
      <w:pPr>
        <w:spacing w:line="360" w:lineRule="auto"/>
        <w:ind w:firstLine="0" w:firstLineChars="0"/>
        <w:rPr>
          <w:rFonts w:cs="Times New Roman"/>
          <w:szCs w:val="32"/>
        </w:rPr>
      </w:pPr>
      <w:r>
        <w:rPr>
          <w:rFonts w:cs="Times New Roman"/>
          <w:szCs w:val="32"/>
        </w:rPr>
        <w:t>M2：材料用于燃料外其他物质的生产；</w:t>
      </w:r>
    </w:p>
    <w:p>
      <w:pPr>
        <w:spacing w:line="360" w:lineRule="auto"/>
        <w:ind w:firstLine="0" w:firstLineChars="0"/>
        <w:rPr>
          <w:rFonts w:cs="Times New Roman"/>
          <w:szCs w:val="32"/>
        </w:rPr>
      </w:pPr>
      <w:r>
        <w:rPr>
          <w:rFonts w:cs="Times New Roman"/>
          <w:szCs w:val="32"/>
        </w:rPr>
        <w:t>M3：材料焚烧，以能源回收为目的；</w:t>
      </w:r>
    </w:p>
    <w:p>
      <w:pPr>
        <w:spacing w:line="360" w:lineRule="auto"/>
        <w:ind w:firstLine="0" w:firstLineChars="0"/>
        <w:rPr>
          <w:rFonts w:cs="Times New Roman"/>
          <w:szCs w:val="32"/>
        </w:rPr>
      </w:pPr>
      <w:r>
        <w:rPr>
          <w:rFonts w:cs="Times New Roman"/>
          <w:szCs w:val="32"/>
        </w:rPr>
        <w:t>M4：材料焚烧,不回收能源；</w:t>
      </w:r>
    </w:p>
    <w:p>
      <w:pPr>
        <w:spacing w:line="360" w:lineRule="auto"/>
        <w:ind w:firstLine="0" w:firstLineChars="0"/>
        <w:rPr>
          <w:rFonts w:cs="Times New Roman"/>
          <w:szCs w:val="32"/>
        </w:rPr>
      </w:pPr>
      <w:r>
        <w:rPr>
          <w:rFonts w:cs="Times New Roman"/>
          <w:szCs w:val="32"/>
        </w:rPr>
        <w:t>M5：材料被以厌氧或好氧的方式处理掉。</w:t>
      </w:r>
    </w:p>
    <w:p>
      <w:pPr>
        <w:spacing w:line="360" w:lineRule="auto"/>
        <w:ind w:firstLine="640"/>
        <w:rPr>
          <w:rFonts w:cs="Times New Roman"/>
          <w:szCs w:val="32"/>
        </w:rPr>
      </w:pPr>
      <w:r>
        <w:rPr>
          <w:rFonts w:cs="Times New Roman"/>
          <w:szCs w:val="32"/>
        </w:rPr>
        <w:t>生物柴油产自废油/废油脂，本方法学适合于P1，C1和M这三种替代方案的结合。对于材料的情景M1，M2和M3，需要考虑来自转变现存废油/废油脂用途的泄漏排放，这部分参考泄漏部分相关描述。</w:t>
      </w:r>
    </w:p>
    <w:p>
      <w:pPr>
        <w:spacing w:line="360" w:lineRule="auto"/>
        <w:ind w:firstLine="640"/>
        <w:rPr>
          <w:rFonts w:cs="Times New Roman"/>
          <w:szCs w:val="32"/>
        </w:rPr>
      </w:pPr>
    </w:p>
    <w:p>
      <w:pPr>
        <w:numPr>
          <w:ilvl w:val="0"/>
          <w:numId w:val="1"/>
        </w:numPr>
        <w:spacing w:line="360" w:lineRule="auto"/>
        <w:ind w:left="-641" w:firstLine="641" w:firstLineChars="0"/>
        <w:outlineLvl w:val="0"/>
        <w:rPr>
          <w:rFonts w:hint="eastAsia" w:ascii="黑体" w:hAnsi="黑体" w:eastAsia="黑体" w:cs="黑体"/>
          <w:b/>
          <w:bCs/>
          <w:szCs w:val="32"/>
        </w:rPr>
      </w:pPr>
      <w:bookmarkStart w:id="11" w:name="_Toc154425536"/>
      <w:r>
        <w:rPr>
          <w:rFonts w:hint="eastAsia" w:ascii="黑体" w:hAnsi="黑体" w:eastAsia="黑体" w:cs="黑体"/>
          <w:b/>
          <w:bCs/>
          <w:szCs w:val="32"/>
        </w:rPr>
        <w:t>减排量计算</w:t>
      </w:r>
      <w:bookmarkEnd w:id="11"/>
    </w:p>
    <w:p>
      <w:pPr>
        <w:numPr>
          <w:ilvl w:val="0"/>
          <w:numId w:val="5"/>
        </w:numPr>
        <w:spacing w:line="360" w:lineRule="auto"/>
        <w:ind w:firstLineChars="0"/>
        <w:rPr>
          <w:rFonts w:cs="Times New Roman"/>
          <w:b/>
          <w:bCs/>
          <w:szCs w:val="32"/>
        </w:rPr>
      </w:pPr>
      <w:r>
        <w:rPr>
          <w:rFonts w:cs="Times New Roman"/>
          <w:b/>
          <w:bCs/>
          <w:szCs w:val="32"/>
        </w:rPr>
        <w:t>基准线排放</w:t>
      </w:r>
    </w:p>
    <w:p>
      <w:pPr>
        <w:pStyle w:val="3"/>
        <w:spacing w:after="0" w:line="360" w:lineRule="auto"/>
        <w:ind w:firstLine="628"/>
        <w:rPr>
          <w:rFonts w:cs="Times New Roman"/>
          <w:spacing w:val="-3"/>
          <w:szCs w:val="32"/>
        </w:rPr>
      </w:pPr>
      <w:r>
        <w:rPr>
          <w:rFonts w:cs="Times New Roman"/>
          <w:spacing w:val="-3"/>
          <w:szCs w:val="32"/>
        </w:rPr>
        <w:t>来自替代柴油部分的基准线排放，由下面公式确定：</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tcPr>
          <w:p>
            <w:pPr>
              <w:spacing w:line="360" w:lineRule="auto"/>
              <w:ind w:firstLine="0" w:firstLineChars="0"/>
              <w:rPr>
                <w:rFonts w:cs="Times New Roman"/>
                <w:szCs w:val="32"/>
              </w:rPr>
            </w:pPr>
            <m:oMathPara>
              <m:oMath>
                <m:sSub>
                  <m:sSubPr>
                    <m:ctrlPr>
                      <w:rPr>
                        <w:rFonts w:ascii="Cambria Math" w:hAnsi="Cambria Math" w:cs="Times New Roman"/>
                        <w:i/>
                        <w:spacing w:val="-3"/>
                        <w:szCs w:val="32"/>
                      </w:rPr>
                    </m:ctrlPr>
                  </m:sSubPr>
                  <m:e>
                    <m:r>
                      <m:rPr/>
                      <w:rPr>
                        <w:rFonts w:ascii="Cambria Math" w:hAnsi="Cambria Math" w:cs="Times New Roman"/>
                        <w:spacing w:val="-3"/>
                        <w:szCs w:val="32"/>
                      </w:rPr>
                      <m:t>BE</m:t>
                    </m:r>
                    <m:ctrlPr>
                      <w:rPr>
                        <w:rFonts w:ascii="Cambria Math" w:hAnsi="Cambria Math" w:cs="Times New Roman"/>
                        <w:i/>
                        <w:spacing w:val="-3"/>
                        <w:szCs w:val="32"/>
                      </w:rPr>
                    </m:ctrlPr>
                  </m:e>
                  <m:sub>
                    <m:r>
                      <m:rPr/>
                      <w:rPr>
                        <w:rFonts w:ascii="Cambria Math" w:hAnsi="Cambria Math" w:cs="Times New Roman"/>
                        <w:spacing w:val="-3"/>
                        <w:szCs w:val="32"/>
                      </w:rPr>
                      <m:t>y</m:t>
                    </m:r>
                    <m:ctrlPr>
                      <w:rPr>
                        <w:rFonts w:ascii="Cambria Math" w:hAnsi="Cambria Math" w:cs="Times New Roman"/>
                        <w:i/>
                        <w:spacing w:val="-3"/>
                        <w:szCs w:val="32"/>
                      </w:rPr>
                    </m:ctrlPr>
                  </m:sub>
                </m:sSub>
                <m:r>
                  <m:rPr/>
                  <w:rPr>
                    <w:rFonts w:ascii="Cambria Math" w:hAnsi="Cambria Math" w:cs="Times New Roman"/>
                    <w:spacing w:val="-3"/>
                    <w:szCs w:val="32"/>
                  </w:rPr>
                  <m:t>=</m:t>
                </m:r>
                <m:sSub>
                  <m:sSubPr>
                    <m:ctrlPr>
                      <w:rPr>
                        <w:rFonts w:ascii="Cambria Math" w:hAnsi="Cambria Math" w:cs="Times New Roman"/>
                        <w:i/>
                        <w:spacing w:val="-3"/>
                        <w:szCs w:val="32"/>
                      </w:rPr>
                    </m:ctrlPr>
                  </m:sSubPr>
                  <m:e>
                    <m:r>
                      <m:rPr/>
                      <w:rPr>
                        <w:rFonts w:ascii="Cambria Math" w:hAnsi="Cambria Math" w:cs="Times New Roman"/>
                        <w:spacing w:val="-3"/>
                        <w:szCs w:val="32"/>
                      </w:rPr>
                      <m:t>BD</m:t>
                    </m:r>
                    <m:ctrlPr>
                      <w:rPr>
                        <w:rFonts w:ascii="Cambria Math" w:hAnsi="Cambria Math" w:cs="Times New Roman"/>
                        <w:i/>
                        <w:spacing w:val="-3"/>
                        <w:szCs w:val="32"/>
                      </w:rPr>
                    </m:ctrlPr>
                  </m:e>
                  <m:sub>
                    <m:r>
                      <m:rPr/>
                      <w:rPr>
                        <w:rFonts w:ascii="Cambria Math" w:hAnsi="Cambria Math" w:cs="Times New Roman"/>
                        <w:spacing w:val="-3"/>
                        <w:szCs w:val="32"/>
                      </w:rPr>
                      <m:t>y</m:t>
                    </m:r>
                    <m:ctrlPr>
                      <w:rPr>
                        <w:rFonts w:ascii="Cambria Math" w:hAnsi="Cambria Math" w:cs="Times New Roman"/>
                        <w:i/>
                        <w:spacing w:val="-3"/>
                        <w:szCs w:val="32"/>
                      </w:rPr>
                    </m:ctrlPr>
                  </m:sub>
                </m:sSub>
                <m:r>
                  <m:rPr/>
                  <w:rPr>
                    <w:rFonts w:ascii="Cambria Math" w:hAnsi="Cambria Math" w:cs="Times New Roman"/>
                    <w:spacing w:val="-3"/>
                    <w:szCs w:val="32"/>
                  </w:rPr>
                  <m:t>×</m:t>
                </m:r>
                <m:sSub>
                  <m:sSubPr>
                    <m:ctrlPr>
                      <w:rPr>
                        <w:rFonts w:ascii="Cambria Math" w:hAnsi="Cambria Math" w:cs="Times New Roman"/>
                        <w:i/>
                        <w:spacing w:val="-3"/>
                        <w:szCs w:val="32"/>
                      </w:rPr>
                    </m:ctrlPr>
                  </m:sSubPr>
                  <m:e>
                    <m:r>
                      <m:rPr/>
                      <w:rPr>
                        <w:rFonts w:ascii="Cambria Math" w:hAnsi="Cambria Math" w:cs="Times New Roman"/>
                        <w:spacing w:val="-3"/>
                        <w:szCs w:val="32"/>
                      </w:rPr>
                      <m:t>NCV</m:t>
                    </m:r>
                    <m:ctrlPr>
                      <w:rPr>
                        <w:rFonts w:ascii="Cambria Math" w:hAnsi="Cambria Math" w:cs="Times New Roman"/>
                        <w:i/>
                        <w:spacing w:val="-3"/>
                        <w:szCs w:val="32"/>
                      </w:rPr>
                    </m:ctrlPr>
                  </m:e>
                  <m:sub>
                    <m:r>
                      <m:rPr/>
                      <w:rPr>
                        <w:rFonts w:ascii="Cambria Math" w:hAnsi="Cambria Math" w:cs="Times New Roman"/>
                        <w:spacing w:val="-3"/>
                        <w:szCs w:val="32"/>
                      </w:rPr>
                      <m:t>BD,y</m:t>
                    </m:r>
                    <m:ctrlPr>
                      <w:rPr>
                        <w:rFonts w:ascii="Cambria Math" w:hAnsi="Cambria Math" w:cs="Times New Roman"/>
                        <w:i/>
                        <w:spacing w:val="-3"/>
                        <w:szCs w:val="32"/>
                      </w:rPr>
                    </m:ctrlPr>
                  </m:sub>
                </m:sSub>
                <m:r>
                  <m:rPr/>
                  <w:rPr>
                    <w:rFonts w:ascii="Cambria Math" w:hAnsi="Cambria Math" w:cs="Times New Roman"/>
                    <w:spacing w:val="-3"/>
                    <w:szCs w:val="32"/>
                  </w:rPr>
                  <m:t>×</m:t>
                </m:r>
                <m:sSub>
                  <m:sSubPr>
                    <m:ctrlPr>
                      <w:rPr>
                        <w:rFonts w:ascii="Cambria Math" w:hAnsi="Cambria Math" w:cs="Times New Roman"/>
                        <w:i/>
                        <w:spacing w:val="-3"/>
                        <w:szCs w:val="32"/>
                      </w:rPr>
                    </m:ctrlPr>
                  </m:sSubPr>
                  <m:e>
                    <m:r>
                      <m:rPr/>
                      <w:rPr>
                        <w:rFonts w:ascii="Cambria Math" w:hAnsi="Cambria Math" w:cs="Times New Roman"/>
                        <w:spacing w:val="-3"/>
                        <w:szCs w:val="32"/>
                      </w:rPr>
                      <m:t>EF</m:t>
                    </m:r>
                    <m:ctrlPr>
                      <w:rPr>
                        <w:rFonts w:ascii="Cambria Math" w:hAnsi="Cambria Math" w:cs="Times New Roman"/>
                        <w:i/>
                        <w:spacing w:val="-3"/>
                        <w:szCs w:val="32"/>
                      </w:rPr>
                    </m:ctrlPr>
                  </m:e>
                  <m:sub>
                    <m:r>
                      <m:rPr/>
                      <w:rPr>
                        <w:rFonts w:ascii="Cambria Math" w:hAnsi="Cambria Math" w:cs="Times New Roman"/>
                        <w:spacing w:val="-3"/>
                        <w:szCs w:val="32"/>
                      </w:rPr>
                      <m:t>CO2,PD</m:t>
                    </m:r>
                    <m:ctrlPr>
                      <w:rPr>
                        <w:rFonts w:ascii="Cambria Math" w:hAnsi="Cambria Math" w:cs="Times New Roman"/>
                        <w:i/>
                        <w:spacing w:val="-3"/>
                        <w:szCs w:val="32"/>
                      </w:rPr>
                    </m:ctrlPr>
                  </m:sub>
                </m:sSub>
              </m:oMath>
            </m:oMathPara>
          </w:p>
        </w:tc>
        <w:tc>
          <w:tcPr>
            <w:tcW w:w="1066" w:type="dxa"/>
          </w:tcPr>
          <w:p>
            <w:pPr>
              <w:spacing w:line="360" w:lineRule="auto"/>
              <w:ind w:firstLine="0" w:firstLineChars="0"/>
              <w:rPr>
                <w:rFonts w:cs="Times New Roman"/>
                <w:szCs w:val="32"/>
              </w:rPr>
            </w:pPr>
            <w:r>
              <w:rPr>
                <w:rFonts w:cs="Times New Roman"/>
                <w:szCs w:val="32"/>
              </w:rPr>
              <w:t>(1)</w:t>
            </w:r>
          </w:p>
        </w:tc>
      </w:tr>
    </w:tbl>
    <w:p>
      <w:pPr>
        <w:spacing w:line="360" w:lineRule="auto"/>
        <w:ind w:firstLine="0" w:firstLineChars="0"/>
        <w:rPr>
          <w:rFonts w:cs="Times New Roman"/>
          <w:spacing w:val="-15"/>
          <w:szCs w:val="32"/>
        </w:rPr>
      </w:pPr>
      <w:r>
        <w:rPr>
          <w:rFonts w:cs="Times New Roman"/>
          <w:spacing w:val="-15"/>
          <w:szCs w:val="32"/>
        </w:rPr>
        <w:t>其中：</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tcPr>
          <w:p>
            <w:pPr>
              <w:spacing w:line="360" w:lineRule="auto"/>
              <w:ind w:firstLine="0" w:firstLineChars="0"/>
              <w:rPr>
                <w:rFonts w:cs="Times New Roman"/>
                <w:szCs w:val="32"/>
              </w:rPr>
            </w:pPr>
            <m:oMathPara>
              <m:oMath>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BD</m:t>
                    </m:r>
                    <m:ctrlPr>
                      <w:rPr>
                        <w:rFonts w:ascii="Cambria Math" w:hAnsi="Cambria Math" w:cs="Times New Roman"/>
                        <w:i/>
                        <w:spacing w:val="-15"/>
                        <w:sz w:val="28"/>
                        <w:szCs w:val="28"/>
                      </w:rPr>
                    </m:ctrlPr>
                  </m:e>
                  <m:sub>
                    <m:r>
                      <m:rPr/>
                      <w:rPr>
                        <w:rFonts w:ascii="Cambria Math" w:hAnsi="Cambria Math" w:cs="Times New Roman"/>
                        <w:spacing w:val="-15"/>
                        <w:sz w:val="28"/>
                        <w:szCs w:val="28"/>
                      </w:rPr>
                      <m:t>y</m:t>
                    </m:r>
                    <m:ctrlPr>
                      <w:rPr>
                        <w:rFonts w:ascii="Cambria Math" w:hAnsi="Cambria Math" w:cs="Times New Roman"/>
                        <w:i/>
                        <w:spacing w:val="-15"/>
                        <w:sz w:val="28"/>
                        <w:szCs w:val="28"/>
                      </w:rPr>
                    </m:ctrlPr>
                  </m:sub>
                </m:sSub>
                <m:r>
                  <m:rPr/>
                  <w:rPr>
                    <w:rFonts w:ascii="Cambria Math" w:hAnsi="Cambria Math" w:cs="Times New Roman"/>
                    <w:spacing w:val="-15"/>
                    <w:sz w:val="28"/>
                    <w:szCs w:val="28"/>
                  </w:rPr>
                  <m:t>=</m:t>
                </m:r>
                <m:d>
                  <m:dPr>
                    <m:begChr m:val="["/>
                    <m:endChr m:val="]"/>
                    <m:ctrlPr>
                      <w:rPr>
                        <w:rFonts w:ascii="Cambria Math" w:hAnsi="Cambria Math" w:cs="Times New Roman"/>
                        <w:i/>
                        <w:spacing w:val="-15"/>
                        <w:sz w:val="28"/>
                        <w:szCs w:val="28"/>
                      </w:rPr>
                    </m:ctrlPr>
                  </m:dPr>
                  <m:e>
                    <m:r>
                      <m:rPr/>
                      <w:rPr>
                        <w:rFonts w:ascii="Cambria Math" w:hAnsi="Cambria Math" w:cs="Times New Roman"/>
                        <w:spacing w:val="-15"/>
                        <w:sz w:val="28"/>
                        <w:szCs w:val="28"/>
                      </w:rPr>
                      <m:t>min</m:t>
                    </m:r>
                    <m:d>
                      <m:dPr>
                        <m:begChr m:val="{"/>
                        <m:endChr m:val="}"/>
                        <m:ctrlPr>
                          <w:rPr>
                            <w:rFonts w:ascii="Cambria Math" w:hAnsi="Cambria Math" w:cs="Times New Roman"/>
                            <w:i/>
                            <w:spacing w:val="-15"/>
                            <w:sz w:val="28"/>
                            <w:szCs w:val="28"/>
                          </w:rPr>
                        </m:ctrlPr>
                      </m:dPr>
                      <m:e>
                        <m:d>
                          <m:dPr>
                            <m:ctrlPr>
                              <w:rPr>
                                <w:rFonts w:ascii="Cambria Math" w:hAnsi="Cambria Math" w:cs="Times New Roman"/>
                                <w:i/>
                                <w:spacing w:val="-15"/>
                                <w:sz w:val="28"/>
                                <w:szCs w:val="28"/>
                              </w:rPr>
                            </m:ctrlPr>
                          </m:dPr>
                          <m:e>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P</m:t>
                                </m:r>
                                <m:ctrlPr>
                                  <w:rPr>
                                    <w:rFonts w:ascii="Cambria Math" w:hAnsi="Cambria Math" w:cs="Times New Roman"/>
                                    <w:i/>
                                    <w:spacing w:val="-15"/>
                                    <w:sz w:val="28"/>
                                    <w:szCs w:val="28"/>
                                  </w:rPr>
                                </m:ctrlPr>
                              </m:e>
                              <m:sub>
                                <m:r>
                                  <m:rPr/>
                                  <w:rPr>
                                    <w:rFonts w:ascii="Cambria Math" w:hAnsi="Cambria Math" w:cs="Times New Roman"/>
                                    <w:spacing w:val="-15"/>
                                    <w:sz w:val="28"/>
                                    <w:szCs w:val="28"/>
                                  </w:rPr>
                                  <m:t>BD,y</m:t>
                                </m:r>
                                <m:ctrlPr>
                                  <w:rPr>
                                    <w:rFonts w:ascii="Cambria Math" w:hAnsi="Cambria Math" w:cs="Times New Roman"/>
                                    <w:i/>
                                    <w:spacing w:val="-15"/>
                                    <w:sz w:val="28"/>
                                    <w:szCs w:val="28"/>
                                  </w:rPr>
                                </m:ctrlPr>
                              </m:sub>
                            </m:sSub>
                            <m:r>
                              <m:rPr/>
                              <w:rPr>
                                <w:rFonts w:ascii="Cambria Math" w:hAnsi="Cambria Math" w:cs="Times New Roman"/>
                                <w:spacing w:val="-15"/>
                                <w:sz w:val="28"/>
                                <w:szCs w:val="28"/>
                              </w:rPr>
                              <m:t>−</m:t>
                            </m:r>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P</m:t>
                                </m:r>
                                <m:ctrlPr>
                                  <w:rPr>
                                    <w:rFonts w:ascii="Cambria Math" w:hAnsi="Cambria Math" w:cs="Times New Roman"/>
                                    <w:i/>
                                    <w:spacing w:val="-15"/>
                                    <w:sz w:val="28"/>
                                    <w:szCs w:val="28"/>
                                  </w:rPr>
                                </m:ctrlPr>
                              </m:e>
                              <m:sub>
                                <m:r>
                                  <m:rPr/>
                                  <w:rPr>
                                    <w:rFonts w:ascii="Cambria Math" w:hAnsi="Cambria Math" w:cs="Times New Roman"/>
                                    <w:spacing w:val="-15"/>
                                    <w:sz w:val="28"/>
                                    <w:szCs w:val="28"/>
                                  </w:rPr>
                                  <m:t>BD,on−site,y</m:t>
                                </m:r>
                                <m:ctrlPr>
                                  <w:rPr>
                                    <w:rFonts w:ascii="Cambria Math" w:hAnsi="Cambria Math" w:cs="Times New Roman"/>
                                    <w:i/>
                                    <w:spacing w:val="-15"/>
                                    <w:sz w:val="28"/>
                                    <w:szCs w:val="28"/>
                                  </w:rPr>
                                </m:ctrlPr>
                              </m:sub>
                            </m:sSub>
                            <m:ctrlPr>
                              <w:rPr>
                                <w:rFonts w:ascii="Cambria Math" w:hAnsi="Cambria Math" w:cs="Times New Roman"/>
                                <w:i/>
                                <w:spacing w:val="-15"/>
                                <w:sz w:val="28"/>
                                <w:szCs w:val="28"/>
                              </w:rPr>
                            </m:ctrlPr>
                          </m:e>
                        </m:d>
                        <m:r>
                          <m:rPr/>
                          <w:rPr>
                            <w:rFonts w:ascii="Cambria Math" w:hAnsi="Cambria Math" w:cs="Times New Roman"/>
                            <w:spacing w:val="-15"/>
                            <w:sz w:val="28"/>
                            <w:szCs w:val="28"/>
                          </w:rPr>
                          <m:t>;</m:t>
                        </m:r>
                        <m:d>
                          <m:dPr>
                            <m:ctrlPr>
                              <w:rPr>
                                <w:rFonts w:ascii="Cambria Math" w:hAnsi="Cambria Math" w:cs="Times New Roman"/>
                                <w:i/>
                                <w:spacing w:val="-15"/>
                                <w:sz w:val="28"/>
                                <w:szCs w:val="28"/>
                              </w:rPr>
                            </m:ctrlPr>
                          </m:dPr>
                          <m:e>
                            <m:nary>
                              <m:naryPr>
                                <m:chr m:val="∑"/>
                                <m:limLoc m:val="undOvr"/>
                                <m:supHide m:val="1"/>
                                <m:ctrlPr>
                                  <w:rPr>
                                    <w:rFonts w:ascii="Cambria Math" w:hAnsi="Cambria Math" w:cs="Times New Roman"/>
                                    <w:i/>
                                    <w:spacing w:val="-15"/>
                                    <w:sz w:val="28"/>
                                    <w:szCs w:val="28"/>
                                  </w:rPr>
                                </m:ctrlPr>
                              </m:naryPr>
                              <m:sub>
                                <m:r>
                                  <m:rPr/>
                                  <w:rPr>
                                    <w:rFonts w:ascii="Cambria Math" w:hAnsi="Cambria Math" w:cs="Times New Roman"/>
                                    <w:spacing w:val="-15"/>
                                    <w:sz w:val="28"/>
                                    <w:szCs w:val="28"/>
                                  </w:rPr>
                                  <m:t>i</m:t>
                                </m:r>
                                <m:ctrlPr>
                                  <w:rPr>
                                    <w:rFonts w:ascii="Cambria Math" w:hAnsi="Cambria Math" w:cs="Times New Roman"/>
                                    <w:i/>
                                    <w:spacing w:val="-15"/>
                                    <w:sz w:val="28"/>
                                    <w:szCs w:val="28"/>
                                  </w:rPr>
                                </m:ctrlPr>
                              </m:sub>
                              <m:sup>
                                <m:ctrlPr>
                                  <w:rPr>
                                    <w:rFonts w:ascii="Cambria Math" w:hAnsi="Cambria Math" w:cs="Times New Roman"/>
                                    <w:i/>
                                    <w:spacing w:val="-15"/>
                                    <w:sz w:val="28"/>
                                    <w:szCs w:val="28"/>
                                  </w:rPr>
                                </m:ctrlPr>
                              </m:sup>
                              <m:e>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f</m:t>
                                    </m:r>
                                    <m:ctrlPr>
                                      <w:rPr>
                                        <w:rFonts w:ascii="Cambria Math" w:hAnsi="Cambria Math" w:cs="Times New Roman"/>
                                        <w:i/>
                                        <w:spacing w:val="-15"/>
                                        <w:sz w:val="28"/>
                                        <w:szCs w:val="28"/>
                                      </w:rPr>
                                    </m:ctrlPr>
                                  </m:e>
                                  <m:sub>
                                    <m:r>
                                      <m:rPr/>
                                      <w:rPr>
                                        <w:rFonts w:ascii="Cambria Math" w:hAnsi="Cambria Math" w:cs="Times New Roman"/>
                                        <w:spacing w:val="-15"/>
                                        <w:sz w:val="28"/>
                                        <w:szCs w:val="28"/>
                                      </w:rPr>
                                      <m:t>PJ,i,y</m:t>
                                    </m:r>
                                    <m:ctrlPr>
                                      <w:rPr>
                                        <w:rFonts w:ascii="Cambria Math" w:hAnsi="Cambria Math" w:cs="Times New Roman"/>
                                        <w:i/>
                                        <w:spacing w:val="-15"/>
                                        <w:sz w:val="28"/>
                                        <w:szCs w:val="28"/>
                                      </w:rPr>
                                    </m:ctrlPr>
                                  </m:sub>
                                </m:sSub>
                                <m:r>
                                  <m:rPr/>
                                  <w:rPr>
                                    <w:rFonts w:ascii="Cambria Math" w:hAnsi="Cambria Math" w:cs="Times New Roman"/>
                                    <w:spacing w:val="-15"/>
                                    <w:sz w:val="28"/>
                                    <w:szCs w:val="28"/>
                                  </w:rPr>
                                  <m:t>∙</m:t>
                                </m:r>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C</m:t>
                                    </m:r>
                                    <m:ctrlPr>
                                      <w:rPr>
                                        <w:rFonts w:ascii="Cambria Math" w:hAnsi="Cambria Math" w:cs="Times New Roman"/>
                                        <w:i/>
                                        <w:spacing w:val="-15"/>
                                        <w:sz w:val="28"/>
                                        <w:szCs w:val="28"/>
                                      </w:rPr>
                                    </m:ctrlPr>
                                  </m:e>
                                  <m:sub>
                                    <m:r>
                                      <m:rPr/>
                                      <w:rPr>
                                        <w:rFonts w:ascii="Cambria Math" w:hAnsi="Cambria Math" w:cs="Times New Roman"/>
                                        <w:spacing w:val="-15"/>
                                        <w:sz w:val="28"/>
                                        <w:szCs w:val="28"/>
                                      </w:rPr>
                                      <m:t>BBD,i,y</m:t>
                                    </m:r>
                                    <m:ctrlPr>
                                      <w:rPr>
                                        <w:rFonts w:ascii="Cambria Math" w:hAnsi="Cambria Math" w:cs="Times New Roman"/>
                                        <w:i/>
                                        <w:spacing w:val="-15"/>
                                        <w:sz w:val="28"/>
                                        <w:szCs w:val="28"/>
                                      </w:rPr>
                                    </m:ctrlPr>
                                  </m:sub>
                                </m:sSub>
                                <m:ctrlPr>
                                  <w:rPr>
                                    <w:rFonts w:ascii="Cambria Math" w:hAnsi="Cambria Math" w:cs="Times New Roman"/>
                                    <w:i/>
                                    <w:spacing w:val="-15"/>
                                    <w:sz w:val="28"/>
                                    <w:szCs w:val="28"/>
                                  </w:rPr>
                                </m:ctrlPr>
                              </m:e>
                            </m:nary>
                            <m:ctrlPr>
                              <w:rPr>
                                <w:rFonts w:ascii="Cambria Math" w:hAnsi="Cambria Math" w:cs="Times New Roman"/>
                                <w:i/>
                                <w:spacing w:val="-15"/>
                                <w:sz w:val="28"/>
                                <w:szCs w:val="28"/>
                              </w:rPr>
                            </m:ctrlPr>
                          </m:e>
                        </m:d>
                        <m:ctrlPr>
                          <w:rPr>
                            <w:rFonts w:ascii="Cambria Math" w:hAnsi="Cambria Math" w:cs="Times New Roman"/>
                            <w:i/>
                            <w:spacing w:val="-15"/>
                            <w:sz w:val="28"/>
                            <w:szCs w:val="28"/>
                          </w:rPr>
                        </m:ctrlPr>
                      </m:e>
                    </m:d>
                    <m:r>
                      <m:rPr/>
                      <w:rPr>
                        <w:rFonts w:ascii="Cambria Math" w:hAnsi="Cambria Math" w:cs="Times New Roman"/>
                        <w:spacing w:val="-15"/>
                        <w:sz w:val="28"/>
                        <w:szCs w:val="28"/>
                      </w:rPr>
                      <m:t>−</m:t>
                    </m:r>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P</m:t>
                        </m:r>
                        <m:ctrlPr>
                          <w:rPr>
                            <w:rFonts w:ascii="Cambria Math" w:hAnsi="Cambria Math" w:cs="Times New Roman"/>
                            <w:i/>
                            <w:spacing w:val="-15"/>
                            <w:sz w:val="28"/>
                            <w:szCs w:val="28"/>
                          </w:rPr>
                        </m:ctrlPr>
                      </m:e>
                      <m:sub>
                        <m:r>
                          <m:rPr/>
                          <w:rPr>
                            <w:rFonts w:ascii="Cambria Math" w:hAnsi="Cambria Math" w:cs="Times New Roman"/>
                            <w:spacing w:val="-15"/>
                            <w:sz w:val="28"/>
                            <w:szCs w:val="28"/>
                          </w:rPr>
                          <m:t>BD,otℎer,y</m:t>
                        </m:r>
                        <m:ctrlPr>
                          <w:rPr>
                            <w:rFonts w:ascii="Cambria Math" w:hAnsi="Cambria Math" w:cs="Times New Roman"/>
                            <w:i/>
                            <w:spacing w:val="-15"/>
                            <w:sz w:val="28"/>
                            <w:szCs w:val="28"/>
                          </w:rPr>
                        </m:ctrlPr>
                      </m:sub>
                    </m:sSub>
                    <m:ctrlPr>
                      <w:rPr>
                        <w:rFonts w:ascii="Cambria Math" w:hAnsi="Cambria Math" w:cs="Times New Roman"/>
                        <w:i/>
                        <w:spacing w:val="-15"/>
                        <w:sz w:val="28"/>
                        <w:szCs w:val="28"/>
                      </w:rPr>
                    </m:ctrlPr>
                  </m:e>
                </m:d>
                <m:r>
                  <m:rPr/>
                  <w:rPr>
                    <w:rFonts w:ascii="Cambria Math" w:hAnsi="Cambria Math" w:cs="Times New Roman"/>
                    <w:spacing w:val="-15"/>
                    <w:sz w:val="28"/>
                    <w:szCs w:val="28"/>
                  </w:rPr>
                  <m:t>∙</m:t>
                </m:r>
                <m:d>
                  <m:dPr>
                    <m:ctrlPr>
                      <w:rPr>
                        <w:rFonts w:ascii="Cambria Math" w:hAnsi="Cambria Math" w:cs="Times New Roman"/>
                        <w:i/>
                        <w:spacing w:val="-15"/>
                        <w:sz w:val="28"/>
                        <w:szCs w:val="28"/>
                      </w:rPr>
                    </m:ctrlPr>
                  </m:dPr>
                  <m:e>
                    <m:f>
                      <m:fPr>
                        <m:ctrlPr>
                          <w:rPr>
                            <w:rFonts w:ascii="Cambria Math" w:hAnsi="Cambria Math" w:cs="Times New Roman"/>
                            <w:i/>
                            <w:spacing w:val="-15"/>
                            <w:sz w:val="28"/>
                            <w:szCs w:val="28"/>
                          </w:rPr>
                        </m:ctrlPr>
                      </m:fPr>
                      <m:num>
                        <m:nary>
                          <m:naryPr>
                            <m:chr m:val="∑"/>
                            <m:limLoc m:val="undOvr"/>
                            <m:supHide m:val="1"/>
                            <m:ctrlPr>
                              <w:rPr>
                                <w:rFonts w:ascii="Cambria Math" w:hAnsi="Cambria Math" w:cs="Times New Roman"/>
                                <w:i/>
                                <w:spacing w:val="-15"/>
                                <w:sz w:val="28"/>
                                <w:szCs w:val="28"/>
                              </w:rPr>
                            </m:ctrlPr>
                          </m:naryPr>
                          <m:sub>
                            <m:r>
                              <m:rPr/>
                              <w:rPr>
                                <w:rFonts w:ascii="Cambria Math" w:hAnsi="Cambria Math" w:cs="Times New Roman"/>
                                <w:spacing w:val="-15"/>
                                <w:sz w:val="28"/>
                                <w:szCs w:val="28"/>
                              </w:rPr>
                              <m:t>i</m:t>
                            </m:r>
                            <m:ctrlPr>
                              <w:rPr>
                                <w:rFonts w:ascii="Cambria Math" w:hAnsi="Cambria Math" w:cs="Times New Roman"/>
                                <w:i/>
                                <w:spacing w:val="-15"/>
                                <w:sz w:val="28"/>
                                <w:szCs w:val="28"/>
                              </w:rPr>
                            </m:ctrlPr>
                          </m:sub>
                          <m:sup>
                            <m:ctrlPr>
                              <w:rPr>
                                <w:rFonts w:ascii="Cambria Math" w:hAnsi="Cambria Math" w:cs="Times New Roman"/>
                                <w:i/>
                                <w:spacing w:val="-15"/>
                                <w:sz w:val="28"/>
                                <w:szCs w:val="28"/>
                              </w:rPr>
                            </m:ctrlPr>
                          </m:sup>
                          <m:e>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C</m:t>
                                </m:r>
                                <m:ctrlPr>
                                  <w:rPr>
                                    <w:rFonts w:ascii="Cambria Math" w:hAnsi="Cambria Math" w:cs="Times New Roman"/>
                                    <w:i/>
                                    <w:spacing w:val="-15"/>
                                    <w:sz w:val="28"/>
                                    <w:szCs w:val="28"/>
                                  </w:rPr>
                                </m:ctrlPr>
                              </m:e>
                              <m:sub>
                                <m:r>
                                  <m:rPr/>
                                  <w:rPr>
                                    <w:rFonts w:ascii="Cambria Math" w:hAnsi="Cambria Math" w:cs="Times New Roman"/>
                                    <w:spacing w:val="-15"/>
                                    <w:sz w:val="28"/>
                                    <w:szCs w:val="28"/>
                                  </w:rPr>
                                  <m:t>BBD,i,y</m:t>
                                </m:r>
                                <m:ctrlPr>
                                  <w:rPr>
                                    <w:rFonts w:ascii="Cambria Math" w:hAnsi="Cambria Math" w:cs="Times New Roman"/>
                                    <w:i/>
                                    <w:spacing w:val="-15"/>
                                    <w:sz w:val="28"/>
                                    <w:szCs w:val="28"/>
                                  </w:rPr>
                                </m:ctrlPr>
                              </m:sub>
                            </m:sSub>
                            <m:r>
                              <m:rPr/>
                              <w:rPr>
                                <w:rFonts w:ascii="Cambria Math" w:hAnsi="Cambria Math" w:cs="Times New Roman"/>
                                <w:spacing w:val="-15"/>
                                <w:sz w:val="28"/>
                                <w:szCs w:val="28"/>
                              </w:rPr>
                              <m:t>∙</m:t>
                            </m:r>
                            <m:d>
                              <m:dPr>
                                <m:ctrlPr>
                                  <w:rPr>
                                    <w:rFonts w:ascii="Cambria Math" w:hAnsi="Cambria Math" w:cs="Times New Roman"/>
                                    <w:i/>
                                    <w:spacing w:val="-15"/>
                                    <w:sz w:val="28"/>
                                    <w:szCs w:val="28"/>
                                  </w:rPr>
                                </m:ctrlPr>
                              </m:dPr>
                              <m:e>
                                <m:f>
                                  <m:fPr>
                                    <m:ctrlPr>
                                      <w:rPr>
                                        <w:rFonts w:ascii="Cambria Math" w:hAnsi="Cambria Math" w:cs="Times New Roman"/>
                                        <w:i/>
                                        <w:spacing w:val="-15"/>
                                        <w:sz w:val="28"/>
                                        <w:szCs w:val="28"/>
                                      </w:rPr>
                                    </m:ctrlPr>
                                  </m:fPr>
                                  <m:num>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f</m:t>
                                        </m:r>
                                        <m:ctrlPr>
                                          <w:rPr>
                                            <w:rFonts w:ascii="Cambria Math" w:hAnsi="Cambria Math" w:cs="Times New Roman"/>
                                            <w:i/>
                                            <w:spacing w:val="-15"/>
                                            <w:sz w:val="28"/>
                                            <w:szCs w:val="28"/>
                                          </w:rPr>
                                        </m:ctrlPr>
                                      </m:e>
                                      <m:sub>
                                        <m:r>
                                          <m:rPr/>
                                          <w:rPr>
                                            <w:rFonts w:ascii="Cambria Math" w:hAnsi="Cambria Math" w:cs="Times New Roman"/>
                                            <w:spacing w:val="-15"/>
                                            <w:sz w:val="28"/>
                                            <w:szCs w:val="28"/>
                                          </w:rPr>
                                          <m:t>PJ,i,y</m:t>
                                        </m:r>
                                        <m:ctrlPr>
                                          <w:rPr>
                                            <w:rFonts w:ascii="Cambria Math" w:hAnsi="Cambria Math" w:cs="Times New Roman"/>
                                            <w:i/>
                                            <w:spacing w:val="-15"/>
                                            <w:sz w:val="28"/>
                                            <w:szCs w:val="28"/>
                                          </w:rPr>
                                        </m:ctrlPr>
                                      </m:sub>
                                    </m:sSub>
                                    <m:r>
                                      <m:rPr/>
                                      <w:rPr>
                                        <w:rFonts w:ascii="Cambria Math" w:hAnsi="Cambria Math" w:cs="Times New Roman"/>
                                        <w:spacing w:val="-15"/>
                                        <w:sz w:val="28"/>
                                        <w:szCs w:val="28"/>
                                      </w:rPr>
                                      <m:t>−</m:t>
                                    </m:r>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f</m:t>
                                        </m:r>
                                        <m:ctrlPr>
                                          <w:rPr>
                                            <w:rFonts w:ascii="Cambria Math" w:hAnsi="Cambria Math" w:cs="Times New Roman"/>
                                            <w:i/>
                                            <w:spacing w:val="-15"/>
                                            <w:sz w:val="28"/>
                                            <w:szCs w:val="28"/>
                                          </w:rPr>
                                        </m:ctrlPr>
                                      </m:e>
                                      <m:sub>
                                        <m:r>
                                          <m:rPr/>
                                          <w:rPr>
                                            <w:rFonts w:ascii="Cambria Math" w:hAnsi="Cambria Math" w:cs="Times New Roman"/>
                                            <w:spacing w:val="-15"/>
                                            <w:sz w:val="28"/>
                                            <w:szCs w:val="28"/>
                                          </w:rPr>
                                          <m:t>reg,y</m:t>
                                        </m:r>
                                        <m:ctrlPr>
                                          <w:rPr>
                                            <w:rFonts w:ascii="Cambria Math" w:hAnsi="Cambria Math" w:cs="Times New Roman"/>
                                            <w:i/>
                                            <w:spacing w:val="-15"/>
                                            <w:sz w:val="28"/>
                                            <w:szCs w:val="28"/>
                                          </w:rPr>
                                        </m:ctrlPr>
                                      </m:sub>
                                    </m:sSub>
                                    <m:ctrlPr>
                                      <w:rPr>
                                        <w:rFonts w:ascii="Cambria Math" w:hAnsi="Cambria Math" w:cs="Times New Roman"/>
                                        <w:i/>
                                        <w:spacing w:val="-15"/>
                                        <w:sz w:val="28"/>
                                        <w:szCs w:val="28"/>
                                      </w:rPr>
                                    </m:ctrlPr>
                                  </m:num>
                                  <m:den>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f</m:t>
                                        </m:r>
                                        <m:ctrlPr>
                                          <w:rPr>
                                            <w:rFonts w:ascii="Cambria Math" w:hAnsi="Cambria Math" w:cs="Times New Roman"/>
                                            <w:i/>
                                            <w:spacing w:val="-15"/>
                                            <w:sz w:val="28"/>
                                            <w:szCs w:val="28"/>
                                          </w:rPr>
                                        </m:ctrlPr>
                                      </m:e>
                                      <m:sub>
                                        <m:r>
                                          <m:rPr/>
                                          <w:rPr>
                                            <w:rFonts w:ascii="Cambria Math" w:hAnsi="Cambria Math" w:cs="Times New Roman"/>
                                            <w:spacing w:val="-15"/>
                                            <w:sz w:val="28"/>
                                            <w:szCs w:val="28"/>
                                          </w:rPr>
                                          <m:t>PJ,i,y</m:t>
                                        </m:r>
                                        <m:ctrlPr>
                                          <w:rPr>
                                            <w:rFonts w:ascii="Cambria Math" w:hAnsi="Cambria Math" w:cs="Times New Roman"/>
                                            <w:i/>
                                            <w:spacing w:val="-15"/>
                                            <w:sz w:val="28"/>
                                            <w:szCs w:val="28"/>
                                          </w:rPr>
                                        </m:ctrlPr>
                                      </m:sub>
                                    </m:sSub>
                                    <m:ctrlPr>
                                      <w:rPr>
                                        <w:rFonts w:ascii="Cambria Math" w:hAnsi="Cambria Math" w:cs="Times New Roman"/>
                                        <w:i/>
                                        <w:spacing w:val="-15"/>
                                        <w:sz w:val="28"/>
                                        <w:szCs w:val="28"/>
                                      </w:rPr>
                                    </m:ctrlPr>
                                  </m:den>
                                </m:f>
                                <m:ctrlPr>
                                  <w:rPr>
                                    <w:rFonts w:ascii="Cambria Math" w:hAnsi="Cambria Math" w:cs="Times New Roman"/>
                                    <w:i/>
                                    <w:spacing w:val="-15"/>
                                    <w:sz w:val="28"/>
                                    <w:szCs w:val="28"/>
                                  </w:rPr>
                                </m:ctrlPr>
                              </m:e>
                            </m:d>
                            <m:ctrlPr>
                              <w:rPr>
                                <w:rFonts w:ascii="Cambria Math" w:hAnsi="Cambria Math" w:cs="Times New Roman"/>
                                <w:i/>
                                <w:spacing w:val="-15"/>
                                <w:sz w:val="28"/>
                                <w:szCs w:val="28"/>
                              </w:rPr>
                            </m:ctrlPr>
                          </m:e>
                        </m:nary>
                        <m:ctrlPr>
                          <w:rPr>
                            <w:rFonts w:ascii="Cambria Math" w:hAnsi="Cambria Math" w:cs="Times New Roman"/>
                            <w:i/>
                            <w:spacing w:val="-15"/>
                            <w:sz w:val="28"/>
                            <w:szCs w:val="28"/>
                          </w:rPr>
                        </m:ctrlPr>
                      </m:num>
                      <m:den>
                        <m:nary>
                          <m:naryPr>
                            <m:chr m:val="∑"/>
                            <m:limLoc m:val="undOvr"/>
                            <m:supHide m:val="1"/>
                            <m:ctrlPr>
                              <w:rPr>
                                <w:rFonts w:ascii="Cambria Math" w:hAnsi="Cambria Math" w:cs="Times New Roman"/>
                                <w:i/>
                                <w:spacing w:val="-15"/>
                                <w:sz w:val="28"/>
                                <w:szCs w:val="28"/>
                              </w:rPr>
                            </m:ctrlPr>
                          </m:naryPr>
                          <m:sub>
                            <m:r>
                              <m:rPr/>
                              <w:rPr>
                                <w:rFonts w:ascii="Cambria Math" w:hAnsi="Cambria Math" w:cs="Times New Roman"/>
                                <w:spacing w:val="-15"/>
                                <w:sz w:val="28"/>
                                <w:szCs w:val="28"/>
                              </w:rPr>
                              <m:t>i</m:t>
                            </m:r>
                            <m:ctrlPr>
                              <w:rPr>
                                <w:rFonts w:ascii="Cambria Math" w:hAnsi="Cambria Math" w:cs="Times New Roman"/>
                                <w:i/>
                                <w:spacing w:val="-15"/>
                                <w:sz w:val="28"/>
                                <w:szCs w:val="28"/>
                              </w:rPr>
                            </m:ctrlPr>
                          </m:sub>
                          <m:sup>
                            <m:ctrlPr>
                              <w:rPr>
                                <w:rFonts w:ascii="Cambria Math" w:hAnsi="Cambria Math" w:cs="Times New Roman"/>
                                <w:i/>
                                <w:spacing w:val="-15"/>
                                <w:sz w:val="28"/>
                                <w:szCs w:val="28"/>
                              </w:rPr>
                            </m:ctrlPr>
                          </m:sup>
                          <m:e>
                            <m:sSub>
                              <m:sSubPr>
                                <m:ctrlPr>
                                  <w:rPr>
                                    <w:rFonts w:ascii="Cambria Math" w:hAnsi="Cambria Math" w:cs="Times New Roman"/>
                                    <w:i/>
                                    <w:spacing w:val="-15"/>
                                    <w:sz w:val="28"/>
                                    <w:szCs w:val="28"/>
                                  </w:rPr>
                                </m:ctrlPr>
                              </m:sSubPr>
                              <m:e>
                                <m:r>
                                  <m:rPr/>
                                  <w:rPr>
                                    <w:rFonts w:ascii="Cambria Math" w:hAnsi="Cambria Math" w:cs="Times New Roman"/>
                                    <w:spacing w:val="-15"/>
                                    <w:sz w:val="28"/>
                                    <w:szCs w:val="28"/>
                                  </w:rPr>
                                  <m:t>C</m:t>
                                </m:r>
                                <m:ctrlPr>
                                  <w:rPr>
                                    <w:rFonts w:ascii="Cambria Math" w:hAnsi="Cambria Math" w:cs="Times New Roman"/>
                                    <w:i/>
                                    <w:spacing w:val="-15"/>
                                    <w:sz w:val="28"/>
                                    <w:szCs w:val="28"/>
                                  </w:rPr>
                                </m:ctrlPr>
                              </m:e>
                              <m:sub>
                                <m:r>
                                  <m:rPr/>
                                  <w:rPr>
                                    <w:rFonts w:ascii="Cambria Math" w:hAnsi="Cambria Math" w:cs="Times New Roman"/>
                                    <w:spacing w:val="-15"/>
                                    <w:sz w:val="28"/>
                                    <w:szCs w:val="28"/>
                                  </w:rPr>
                                  <m:t>BBD,i,y</m:t>
                                </m:r>
                                <m:ctrlPr>
                                  <w:rPr>
                                    <w:rFonts w:ascii="Cambria Math" w:hAnsi="Cambria Math" w:cs="Times New Roman"/>
                                    <w:i/>
                                    <w:spacing w:val="-15"/>
                                    <w:sz w:val="28"/>
                                    <w:szCs w:val="28"/>
                                  </w:rPr>
                                </m:ctrlPr>
                              </m:sub>
                            </m:sSub>
                            <m:ctrlPr>
                              <w:rPr>
                                <w:rFonts w:ascii="Cambria Math" w:hAnsi="Cambria Math" w:cs="Times New Roman"/>
                                <w:i/>
                                <w:spacing w:val="-15"/>
                                <w:sz w:val="28"/>
                                <w:szCs w:val="28"/>
                              </w:rPr>
                            </m:ctrlPr>
                          </m:e>
                        </m:nary>
                        <m:ctrlPr>
                          <w:rPr>
                            <w:rFonts w:ascii="Cambria Math" w:hAnsi="Cambria Math" w:cs="Times New Roman"/>
                            <w:i/>
                            <w:spacing w:val="-15"/>
                            <w:sz w:val="28"/>
                            <w:szCs w:val="28"/>
                          </w:rPr>
                        </m:ctrlPr>
                      </m:den>
                    </m:f>
                    <m:ctrlPr>
                      <w:rPr>
                        <w:rFonts w:ascii="Cambria Math" w:hAnsi="Cambria Math" w:cs="Times New Roman"/>
                        <w:i/>
                        <w:spacing w:val="-15"/>
                        <w:sz w:val="28"/>
                        <w:szCs w:val="28"/>
                      </w:rPr>
                    </m:ctrlPr>
                  </m:e>
                </m:d>
              </m:oMath>
            </m:oMathPara>
          </w:p>
        </w:tc>
        <w:tc>
          <w:tcPr>
            <w:tcW w:w="1066" w:type="dxa"/>
            <w:vAlign w:val="center"/>
          </w:tcPr>
          <w:p>
            <w:pPr>
              <w:spacing w:line="360" w:lineRule="auto"/>
              <w:ind w:firstLine="0" w:firstLineChars="0"/>
              <w:jc w:val="center"/>
              <w:rPr>
                <w:rFonts w:cs="Times New Roman"/>
                <w:szCs w:val="32"/>
              </w:rPr>
            </w:pPr>
            <w:r>
              <w:rPr>
                <w:rFonts w:cs="Times New Roman"/>
                <w:szCs w:val="32"/>
              </w:rPr>
              <w:t>(2)</w:t>
            </w:r>
          </w:p>
        </w:tc>
      </w:tr>
    </w:tbl>
    <w:p>
      <w:pPr>
        <w:spacing w:line="360" w:lineRule="auto"/>
        <w:ind w:firstLine="0" w:firstLineChars="0"/>
        <w:rPr>
          <w:rFonts w:cs="Times New Roman"/>
          <w:spacing w:val="-15"/>
          <w:szCs w:val="32"/>
        </w:rPr>
      </w:pPr>
      <w:r>
        <w:rPr>
          <w:rFonts w:cs="Times New Roman"/>
          <w:spacing w:val="-15"/>
          <w:szCs w:val="32"/>
        </w:rPr>
        <w:t>其中：</w:t>
      </w:r>
    </w:p>
    <w:p>
      <w:pPr>
        <w:tabs>
          <w:tab w:val="left" w:pos="6117"/>
          <w:tab w:val="left" w:pos="7026"/>
        </w:tabs>
        <w:spacing w:line="360" w:lineRule="auto"/>
        <w:ind w:firstLine="0" w:firstLineChars="0"/>
        <w:rPr>
          <w:rFonts w:cs="Times New Roman"/>
          <w:spacing w:val="-15"/>
          <w:szCs w:val="32"/>
        </w:rPr>
      </w:pPr>
      <m:oMath>
        <m:sSub>
          <m:sSubPr>
            <m:ctrlPr>
              <w:rPr>
                <w:rFonts w:ascii="Cambria Math" w:hAnsi="Cambria Math" w:cs="Times New Roman"/>
                <w:i/>
                <w:spacing w:val="-3"/>
                <w:szCs w:val="32"/>
              </w:rPr>
            </m:ctrlPr>
          </m:sSubPr>
          <m:e>
            <m:r>
              <m:rPr/>
              <w:rPr>
                <w:rFonts w:ascii="Cambria Math" w:hAnsi="Cambria Math" w:cs="Times New Roman"/>
                <w:spacing w:val="-3"/>
                <w:szCs w:val="32"/>
              </w:rPr>
              <m:t>BE</m:t>
            </m:r>
            <m:ctrlPr>
              <w:rPr>
                <w:rFonts w:ascii="Cambria Math" w:hAnsi="Cambria Math" w:cs="Times New Roman"/>
                <w:i/>
                <w:spacing w:val="-3"/>
                <w:szCs w:val="32"/>
              </w:rPr>
            </m:ctrlPr>
          </m:e>
          <m:sub>
            <m:r>
              <m:rPr/>
              <w:rPr>
                <w:rFonts w:ascii="Cambria Math" w:hAnsi="Cambria Math" w:cs="Times New Roman"/>
                <w:spacing w:val="-3"/>
                <w:szCs w:val="32"/>
              </w:rPr>
              <m:t>y</m:t>
            </m:r>
            <m:ctrlPr>
              <w:rPr>
                <w:rFonts w:ascii="Cambria Math" w:hAnsi="Cambria Math" w:cs="Times New Roman"/>
                <w:i/>
                <w:spacing w:val="-3"/>
                <w:szCs w:val="32"/>
              </w:rPr>
            </m:ctrlPr>
          </m:sub>
        </m:sSub>
      </m:oMath>
      <w:r>
        <w:rPr>
          <w:rFonts w:cs="Times New Roman"/>
          <w:spacing w:val="-15"/>
          <w:szCs w:val="32"/>
        </w:rPr>
        <w:t xml:space="preserve">      = 第y年的基准线排放（tCO</w:t>
      </w:r>
      <w:r>
        <w:rPr>
          <w:rFonts w:cs="Times New Roman"/>
          <w:spacing w:val="-15"/>
          <w:szCs w:val="32"/>
          <w:vertAlign w:val="subscript"/>
        </w:rPr>
        <w:t>2</w:t>
      </w:r>
      <w:r>
        <w:rPr>
          <w:rFonts w:cs="Times New Roman"/>
          <w:spacing w:val="-15"/>
          <w:szCs w:val="32"/>
        </w:rPr>
        <w:t>）</w:t>
      </w:r>
      <w:r>
        <w:rPr>
          <w:rFonts w:cs="Times New Roman"/>
          <w:spacing w:val="-15"/>
          <w:szCs w:val="32"/>
        </w:rPr>
        <w:tab/>
      </w:r>
    </w:p>
    <w:p>
      <w:pPr>
        <w:spacing w:line="360" w:lineRule="auto"/>
        <w:ind w:firstLine="0" w:firstLineChars="0"/>
        <w:rPr>
          <w:rFonts w:cs="Times New Roman"/>
          <w:spacing w:val="-15"/>
          <w:szCs w:val="32"/>
        </w:rPr>
      </w:pPr>
      <m:oMath>
        <m:sSub>
          <m:sSubPr>
            <m:ctrlPr>
              <w:rPr>
                <w:rFonts w:ascii="Cambria Math" w:hAnsi="Cambria Math" w:cs="Times New Roman"/>
                <w:i/>
                <w:spacing w:val="-3"/>
                <w:szCs w:val="32"/>
              </w:rPr>
            </m:ctrlPr>
          </m:sSubPr>
          <m:e>
            <m:r>
              <m:rPr/>
              <w:rPr>
                <w:rFonts w:ascii="Cambria Math" w:hAnsi="Cambria Math" w:cs="Times New Roman"/>
                <w:spacing w:val="-3"/>
                <w:szCs w:val="32"/>
              </w:rPr>
              <m:t>NCV</m:t>
            </m:r>
            <m:ctrlPr>
              <w:rPr>
                <w:rFonts w:ascii="Cambria Math" w:hAnsi="Cambria Math" w:cs="Times New Roman"/>
                <w:i/>
                <w:spacing w:val="-3"/>
                <w:szCs w:val="32"/>
              </w:rPr>
            </m:ctrlPr>
          </m:e>
          <m:sub>
            <m:r>
              <m:rPr/>
              <w:rPr>
                <w:rFonts w:ascii="Cambria Math" w:hAnsi="Cambria Math" w:cs="Times New Roman"/>
                <w:spacing w:val="-3"/>
                <w:szCs w:val="32"/>
              </w:rPr>
              <m:t>BD,y</m:t>
            </m:r>
            <m:ctrlPr>
              <w:rPr>
                <w:rFonts w:ascii="Cambria Math" w:hAnsi="Cambria Math" w:cs="Times New Roman"/>
                <w:i/>
                <w:spacing w:val="-3"/>
                <w:szCs w:val="32"/>
              </w:rPr>
            </m:ctrlPr>
          </m:sub>
        </m:sSub>
      </m:oMath>
      <w:r>
        <w:rPr>
          <w:rFonts w:cs="Times New Roman"/>
          <w:spacing w:val="-15"/>
          <w:szCs w:val="32"/>
        </w:rPr>
        <w:t xml:space="preserve">  = 产生于第y年的生物柴油的净热值（GJ/t）</w:t>
      </w:r>
    </w:p>
    <w:p>
      <w:pPr>
        <w:spacing w:line="360" w:lineRule="auto"/>
        <w:ind w:firstLine="0" w:firstLineChars="0"/>
        <w:rPr>
          <w:rFonts w:cs="Times New Roman"/>
          <w:spacing w:val="-15"/>
          <w:szCs w:val="32"/>
        </w:rPr>
      </w:pPr>
      <m:oMath>
        <m:sSub>
          <m:sSubPr>
            <m:ctrlPr>
              <w:rPr>
                <w:rFonts w:ascii="Cambria Math" w:hAnsi="Cambria Math" w:cs="Times New Roman"/>
                <w:i/>
                <w:spacing w:val="-3"/>
                <w:szCs w:val="32"/>
              </w:rPr>
            </m:ctrlPr>
          </m:sSubPr>
          <m:e>
            <m:r>
              <m:rPr/>
              <w:rPr>
                <w:rFonts w:ascii="Cambria Math" w:hAnsi="Cambria Math" w:cs="Times New Roman"/>
                <w:spacing w:val="-3"/>
                <w:szCs w:val="32"/>
              </w:rPr>
              <m:t>BD</m:t>
            </m:r>
            <m:ctrlPr>
              <w:rPr>
                <w:rFonts w:ascii="Cambria Math" w:hAnsi="Cambria Math" w:cs="Times New Roman"/>
                <w:i/>
                <w:spacing w:val="-3"/>
                <w:szCs w:val="32"/>
              </w:rPr>
            </m:ctrlPr>
          </m:e>
          <m:sub>
            <m:r>
              <m:rPr/>
              <w:rPr>
                <w:rFonts w:ascii="Cambria Math" w:hAnsi="Cambria Math" w:cs="Times New Roman"/>
                <w:spacing w:val="-3"/>
                <w:szCs w:val="32"/>
              </w:rPr>
              <m:t>y</m:t>
            </m:r>
            <m:ctrlPr>
              <w:rPr>
                <w:rFonts w:ascii="Cambria Math" w:hAnsi="Cambria Math" w:cs="Times New Roman"/>
                <w:i/>
                <w:spacing w:val="-3"/>
                <w:szCs w:val="32"/>
              </w:rPr>
            </m:ctrlPr>
          </m:sub>
        </m:sSub>
      </m:oMath>
      <w:r>
        <w:rPr>
          <w:rFonts w:cs="Times New Roman"/>
          <w:spacing w:val="-15"/>
          <w:szCs w:val="32"/>
        </w:rPr>
        <w:t xml:space="preserve">      = 第y年可申请减排量的生物柴油的量（t）</w:t>
      </w:r>
    </w:p>
    <w:p>
      <w:pPr>
        <w:spacing w:line="360" w:lineRule="auto"/>
        <w:ind w:firstLine="0" w:firstLineChars="0"/>
        <w:rPr>
          <w:rFonts w:cs="Times New Roman"/>
          <w:spacing w:val="-15"/>
          <w:szCs w:val="32"/>
        </w:rPr>
      </w:pPr>
      <m:oMath>
        <m:sSub>
          <m:sSubPr>
            <m:ctrlPr>
              <w:rPr>
                <w:rFonts w:ascii="Cambria Math" w:hAnsi="Cambria Math" w:cs="Times New Roman"/>
                <w:i/>
                <w:spacing w:val="-3"/>
                <w:szCs w:val="32"/>
              </w:rPr>
            </m:ctrlPr>
          </m:sSubPr>
          <m:e>
            <m:r>
              <m:rPr/>
              <w:rPr>
                <w:rFonts w:ascii="Cambria Math" w:hAnsi="Cambria Math" w:cs="Times New Roman"/>
                <w:spacing w:val="-3"/>
                <w:szCs w:val="32"/>
              </w:rPr>
              <m:t>EF</m:t>
            </m:r>
            <m:ctrlPr>
              <w:rPr>
                <w:rFonts w:ascii="Cambria Math" w:hAnsi="Cambria Math" w:cs="Times New Roman"/>
                <w:i/>
                <w:spacing w:val="-3"/>
                <w:szCs w:val="32"/>
              </w:rPr>
            </m:ctrlPr>
          </m:e>
          <m:sub>
            <m:r>
              <m:rPr/>
              <w:rPr>
                <w:rFonts w:ascii="Cambria Math" w:hAnsi="Cambria Math" w:cs="Times New Roman"/>
                <w:spacing w:val="-3"/>
                <w:szCs w:val="32"/>
              </w:rPr>
              <m:t xml:space="preserve">CO2,PD </m:t>
            </m:r>
            <m:ctrlPr>
              <w:rPr>
                <w:rFonts w:ascii="Cambria Math" w:hAnsi="Cambria Math" w:cs="Times New Roman"/>
                <w:i/>
                <w:spacing w:val="-3"/>
                <w:szCs w:val="32"/>
              </w:rPr>
            </m:ctrlPr>
          </m:sub>
        </m:sSub>
      </m:oMath>
      <w:r>
        <w:rPr>
          <w:rFonts w:cs="Times New Roman"/>
          <w:spacing w:val="-3"/>
          <w:szCs w:val="32"/>
        </w:rPr>
        <w:t xml:space="preserve"> </w:t>
      </w:r>
      <w:r>
        <w:rPr>
          <w:rFonts w:cs="Times New Roman"/>
          <w:spacing w:val="-15"/>
          <w:szCs w:val="32"/>
        </w:rPr>
        <w:t>= 柴油的CO</w:t>
      </w:r>
      <w:r>
        <w:rPr>
          <w:rFonts w:cs="Times New Roman"/>
          <w:spacing w:val="-15"/>
          <w:szCs w:val="32"/>
          <w:vertAlign w:val="subscript"/>
        </w:rPr>
        <w:t>2</w:t>
      </w:r>
      <w:r>
        <w:rPr>
          <w:rFonts w:cs="Times New Roman"/>
          <w:spacing w:val="-15"/>
          <w:szCs w:val="32"/>
        </w:rPr>
        <w:t>排放因子（tCO</w:t>
      </w:r>
      <w:r>
        <w:rPr>
          <w:rFonts w:cs="Times New Roman"/>
          <w:spacing w:val="-15"/>
          <w:szCs w:val="32"/>
          <w:vertAlign w:val="subscript"/>
        </w:rPr>
        <w:t>2</w:t>
      </w:r>
      <w:r>
        <w:rPr>
          <w:rFonts w:cs="Times New Roman"/>
          <w:spacing w:val="-15"/>
          <w:szCs w:val="32"/>
        </w:rPr>
        <w:t>/GJ）</w:t>
      </w:r>
    </w:p>
    <w:p>
      <w:pPr>
        <w:spacing w:line="360" w:lineRule="auto"/>
        <w:ind w:firstLine="0" w:firstLineChars="0"/>
        <w:rPr>
          <w:rFonts w:cs="Times New Roman"/>
          <w:spacing w:val="-15"/>
          <w:szCs w:val="32"/>
        </w:rPr>
      </w:pPr>
      <m:oMath>
        <m:sSub>
          <m:sSubPr>
            <m:ctrlPr>
              <w:rPr>
                <w:rFonts w:ascii="Cambria Math" w:hAnsi="Cambria Math" w:cs="Times New Roman"/>
                <w:i/>
                <w:spacing w:val="-15"/>
                <w:szCs w:val="32"/>
              </w:rPr>
            </m:ctrlPr>
          </m:sSubPr>
          <m:e>
            <m:r>
              <m:rPr/>
              <w:rPr>
                <w:rFonts w:ascii="Cambria Math" w:hAnsi="Cambria Math" w:cs="Times New Roman"/>
                <w:spacing w:val="-15"/>
                <w:szCs w:val="32"/>
              </w:rPr>
              <m:t>P</m:t>
            </m:r>
            <m:ctrlPr>
              <w:rPr>
                <w:rFonts w:ascii="Cambria Math" w:hAnsi="Cambria Math" w:cs="Times New Roman"/>
                <w:i/>
                <w:spacing w:val="-15"/>
                <w:szCs w:val="32"/>
              </w:rPr>
            </m:ctrlPr>
          </m:e>
          <m:sub>
            <m:r>
              <m:rPr/>
              <w:rPr>
                <w:rFonts w:ascii="Cambria Math" w:hAnsi="Cambria Math" w:cs="Times New Roman"/>
                <w:spacing w:val="-15"/>
                <w:szCs w:val="32"/>
              </w:rPr>
              <m:t>BD,y</m:t>
            </m:r>
            <m:ctrlPr>
              <w:rPr>
                <w:rFonts w:ascii="Cambria Math" w:hAnsi="Cambria Math" w:cs="Times New Roman"/>
                <w:i/>
                <w:spacing w:val="-15"/>
                <w:szCs w:val="32"/>
              </w:rPr>
            </m:ctrlPr>
          </m:sub>
        </m:sSub>
      </m:oMath>
      <w:r>
        <w:rPr>
          <w:rFonts w:cs="Times New Roman"/>
          <w:spacing w:val="-15"/>
          <w:szCs w:val="32"/>
        </w:rPr>
        <w:t xml:space="preserve"> = 第y年，项目工厂内产生的生物柴油的量(t)</w:t>
      </w:r>
    </w:p>
    <w:p>
      <w:pPr>
        <w:spacing w:line="360" w:lineRule="auto"/>
        <w:ind w:firstLine="0" w:firstLineChars="0"/>
        <w:rPr>
          <w:rFonts w:cs="Times New Roman"/>
          <w:spacing w:val="-15"/>
          <w:szCs w:val="32"/>
        </w:rPr>
      </w:pPr>
      <m:oMath>
        <m:sSub>
          <m:sSubPr>
            <m:ctrlPr>
              <w:rPr>
                <w:rFonts w:ascii="Cambria Math" w:hAnsi="Cambria Math" w:cs="Times New Roman"/>
                <w:i/>
                <w:spacing w:val="-15"/>
                <w:szCs w:val="32"/>
              </w:rPr>
            </m:ctrlPr>
          </m:sSubPr>
          <m:e>
            <m:r>
              <m:rPr/>
              <w:rPr>
                <w:rFonts w:ascii="Cambria Math" w:hAnsi="Cambria Math" w:cs="Times New Roman"/>
                <w:spacing w:val="-15"/>
                <w:szCs w:val="32"/>
              </w:rPr>
              <m:t>P</m:t>
            </m:r>
            <m:ctrlPr>
              <w:rPr>
                <w:rFonts w:ascii="Cambria Math" w:hAnsi="Cambria Math" w:cs="Times New Roman"/>
                <w:i/>
                <w:spacing w:val="-15"/>
                <w:szCs w:val="32"/>
              </w:rPr>
            </m:ctrlPr>
          </m:e>
          <m:sub>
            <m:r>
              <m:rPr/>
              <w:rPr>
                <w:rFonts w:ascii="Cambria Math" w:hAnsi="Cambria Math" w:cs="Times New Roman"/>
                <w:spacing w:val="-15"/>
                <w:szCs w:val="32"/>
              </w:rPr>
              <m:t>BD,on−site,y</m:t>
            </m:r>
            <m:ctrlPr>
              <w:rPr>
                <w:rFonts w:ascii="Cambria Math" w:hAnsi="Cambria Math" w:cs="Times New Roman"/>
                <w:i/>
                <w:spacing w:val="-15"/>
                <w:szCs w:val="32"/>
              </w:rPr>
            </m:ctrlPr>
          </m:sub>
        </m:sSub>
      </m:oMath>
      <w:r>
        <w:rPr>
          <w:rFonts w:cs="Times New Roman"/>
          <w:spacing w:val="-15"/>
          <w:szCs w:val="32"/>
        </w:rPr>
        <w:t xml:space="preserve"> = 第y年，在项目生物柴油生产工厂消耗的生物柴油的量(t)</w:t>
      </w:r>
    </w:p>
    <w:p>
      <w:pPr>
        <w:spacing w:line="360" w:lineRule="auto"/>
        <w:ind w:firstLine="0" w:firstLineChars="0"/>
        <w:rPr>
          <w:rFonts w:cs="Times New Roman"/>
          <w:spacing w:val="-15"/>
          <w:szCs w:val="32"/>
        </w:rPr>
      </w:pPr>
      <m:oMath>
        <m:sSub>
          <m:sSubPr>
            <m:ctrlPr>
              <w:rPr>
                <w:rFonts w:ascii="Cambria Math" w:hAnsi="Cambria Math" w:cs="Times New Roman"/>
                <w:i/>
                <w:spacing w:val="-15"/>
                <w:szCs w:val="32"/>
              </w:rPr>
            </m:ctrlPr>
          </m:sSubPr>
          <m:e>
            <m:r>
              <m:rPr/>
              <w:rPr>
                <w:rFonts w:ascii="Cambria Math" w:hAnsi="Cambria Math" w:cs="Times New Roman"/>
                <w:spacing w:val="-15"/>
                <w:szCs w:val="32"/>
              </w:rPr>
              <m:t>P</m:t>
            </m:r>
            <m:ctrlPr>
              <w:rPr>
                <w:rFonts w:ascii="Cambria Math" w:hAnsi="Cambria Math" w:cs="Times New Roman"/>
                <w:i/>
                <w:spacing w:val="-15"/>
                <w:szCs w:val="32"/>
              </w:rPr>
            </m:ctrlPr>
          </m:e>
          <m:sub>
            <m:r>
              <m:rPr/>
              <w:rPr>
                <w:rFonts w:ascii="Cambria Math" w:hAnsi="Cambria Math" w:cs="Times New Roman"/>
                <w:spacing w:val="-15"/>
                <w:szCs w:val="32"/>
              </w:rPr>
              <m:t>BD,otℎer,y</m:t>
            </m:r>
            <m:ctrlPr>
              <w:rPr>
                <w:rFonts w:ascii="Cambria Math" w:hAnsi="Cambria Math" w:cs="Times New Roman"/>
                <w:i/>
                <w:spacing w:val="-15"/>
                <w:szCs w:val="32"/>
              </w:rPr>
            </m:ctrlPr>
          </m:sub>
        </m:sSub>
      </m:oMath>
      <w:r>
        <w:rPr>
          <w:rFonts w:cs="Times New Roman"/>
          <w:spacing w:val="-15"/>
          <w:szCs w:val="32"/>
        </w:rPr>
        <w:t xml:space="preserve"> = 第y年，用源自化石的非甲醇的醇类为原料生产得到的生物柴油，或者用不符合本方法学要求的废油/废油脂为原料生产的生物柴油，这两个部分生物柴油的量(t)</w:t>
      </w:r>
    </w:p>
    <w:p>
      <w:pPr>
        <w:spacing w:line="360" w:lineRule="auto"/>
        <w:ind w:firstLine="0" w:firstLineChars="0"/>
        <w:rPr>
          <w:rFonts w:cs="Times New Roman"/>
          <w:spacing w:val="-15"/>
          <w:szCs w:val="32"/>
        </w:rPr>
      </w:pPr>
      <m:oMath>
        <m:sSub>
          <m:sSubPr>
            <m:ctrlPr>
              <w:rPr>
                <w:rFonts w:ascii="Cambria Math" w:hAnsi="Cambria Math" w:cs="Times New Roman"/>
                <w:i/>
                <w:spacing w:val="-15"/>
                <w:szCs w:val="32"/>
              </w:rPr>
            </m:ctrlPr>
          </m:sSubPr>
          <m:e>
            <m:r>
              <m:rPr/>
              <w:rPr>
                <w:rFonts w:ascii="Cambria Math" w:hAnsi="Cambria Math" w:cs="Times New Roman"/>
                <w:spacing w:val="-15"/>
                <w:szCs w:val="32"/>
              </w:rPr>
              <m:t>C</m:t>
            </m:r>
            <m:ctrlPr>
              <w:rPr>
                <w:rFonts w:ascii="Cambria Math" w:hAnsi="Cambria Math" w:cs="Times New Roman"/>
                <w:i/>
                <w:spacing w:val="-15"/>
                <w:szCs w:val="32"/>
              </w:rPr>
            </m:ctrlPr>
          </m:e>
          <m:sub>
            <m:r>
              <m:rPr/>
              <w:rPr>
                <w:rFonts w:ascii="Cambria Math" w:hAnsi="Cambria Math" w:cs="Times New Roman"/>
                <w:spacing w:val="-15"/>
                <w:szCs w:val="32"/>
              </w:rPr>
              <m:t>BBD,i,y</m:t>
            </m:r>
            <m:ctrlPr>
              <w:rPr>
                <w:rFonts w:ascii="Cambria Math" w:hAnsi="Cambria Math" w:cs="Times New Roman"/>
                <w:i/>
                <w:spacing w:val="-15"/>
                <w:szCs w:val="32"/>
              </w:rPr>
            </m:ctrlPr>
          </m:sub>
        </m:sSub>
      </m:oMath>
      <w:r>
        <w:rPr>
          <w:rFonts w:cs="Times New Roman"/>
          <w:spacing w:val="-15"/>
          <w:szCs w:val="32"/>
        </w:rPr>
        <w:t xml:space="preserve"> = 第y年，附属用户消耗的i类混合柴油的量(t) </w:t>
      </w:r>
    </w:p>
    <w:p>
      <w:pPr>
        <w:spacing w:line="360" w:lineRule="auto"/>
        <w:ind w:firstLine="0" w:firstLineChars="0"/>
        <w:rPr>
          <w:rFonts w:cs="Times New Roman"/>
          <w:spacing w:val="-15"/>
          <w:szCs w:val="32"/>
        </w:rPr>
      </w:pPr>
      <m:oMath>
        <m:sSub>
          <m:sSubPr>
            <m:ctrlPr>
              <w:rPr>
                <w:rFonts w:ascii="Cambria Math" w:hAnsi="Cambria Math" w:cs="Times New Roman"/>
                <w:spacing w:val="-15"/>
                <w:szCs w:val="32"/>
              </w:rPr>
            </m:ctrlPr>
          </m:sSubPr>
          <m:e>
            <m:r>
              <m:rPr>
                <m:sty m:val="p"/>
              </m:rPr>
              <w:rPr>
                <w:rFonts w:ascii="Cambria Math" w:hAnsi="Cambria Math" w:cs="Times New Roman"/>
                <w:spacing w:val="-15"/>
                <w:szCs w:val="32"/>
              </w:rPr>
              <m:t>f</m:t>
            </m:r>
            <m:ctrlPr>
              <w:rPr>
                <w:rFonts w:ascii="Cambria Math" w:hAnsi="Cambria Math" w:cs="Times New Roman"/>
                <w:spacing w:val="-15"/>
                <w:szCs w:val="32"/>
              </w:rPr>
            </m:ctrlPr>
          </m:e>
          <m:sub>
            <m:r>
              <m:rPr>
                <m:sty m:val="p"/>
              </m:rPr>
              <w:rPr>
                <w:rFonts w:ascii="Cambria Math" w:hAnsi="Cambria Math" w:cs="Times New Roman"/>
                <w:spacing w:val="-15"/>
                <w:szCs w:val="32"/>
              </w:rPr>
              <m:t>PJ,i,y</m:t>
            </m:r>
            <m:ctrlPr>
              <w:rPr>
                <w:rFonts w:ascii="Cambria Math" w:hAnsi="Cambria Math" w:cs="Times New Roman"/>
                <w:spacing w:val="-15"/>
                <w:szCs w:val="32"/>
              </w:rPr>
            </m:ctrlPr>
          </m:sub>
        </m:sSub>
      </m:oMath>
      <w:r>
        <w:rPr>
          <w:rFonts w:cs="Times New Roman"/>
          <w:spacing w:val="-15"/>
          <w:szCs w:val="32"/>
        </w:rPr>
        <w:t xml:space="preserve">= 第y年，i类混合柴油中生物柴油的质量分数 </w:t>
      </w:r>
    </w:p>
    <w:p>
      <w:pPr>
        <w:spacing w:line="360" w:lineRule="auto"/>
        <w:ind w:firstLine="0" w:firstLineChars="0"/>
        <w:rPr>
          <w:rFonts w:cs="Times New Roman"/>
          <w:spacing w:val="-15"/>
          <w:szCs w:val="32"/>
        </w:rPr>
      </w:pPr>
      <m:oMath>
        <m:sSub>
          <m:sSubPr>
            <m:ctrlPr>
              <w:rPr>
                <w:rFonts w:ascii="Cambria Math" w:hAnsi="Cambria Math" w:cs="Times New Roman"/>
                <w:spacing w:val="-15"/>
                <w:szCs w:val="32"/>
              </w:rPr>
            </m:ctrlPr>
          </m:sSubPr>
          <m:e>
            <m:r>
              <m:rPr>
                <m:sty m:val="p"/>
              </m:rPr>
              <w:rPr>
                <w:rFonts w:ascii="Cambria Math" w:hAnsi="Cambria Math" w:cs="Times New Roman"/>
                <w:spacing w:val="-15"/>
                <w:szCs w:val="32"/>
              </w:rPr>
              <m:t>f</m:t>
            </m:r>
            <m:ctrlPr>
              <w:rPr>
                <w:rFonts w:ascii="Cambria Math" w:hAnsi="Cambria Math" w:cs="Times New Roman"/>
                <w:spacing w:val="-15"/>
                <w:szCs w:val="32"/>
              </w:rPr>
            </m:ctrlPr>
          </m:e>
          <m:sub>
            <m:r>
              <m:rPr>
                <m:sty m:val="p"/>
              </m:rPr>
              <w:rPr>
                <w:rFonts w:ascii="Cambria Math" w:hAnsi="Cambria Math" w:cs="Times New Roman"/>
                <w:spacing w:val="-15"/>
                <w:szCs w:val="32"/>
              </w:rPr>
              <m:t>reg,y</m:t>
            </m:r>
            <m:ctrlPr>
              <w:rPr>
                <w:rFonts w:ascii="Cambria Math" w:hAnsi="Cambria Math" w:cs="Times New Roman"/>
                <w:spacing w:val="-15"/>
                <w:szCs w:val="32"/>
              </w:rPr>
            </m:ctrlPr>
          </m:sub>
        </m:sSub>
      </m:oMath>
      <w:r>
        <w:rPr>
          <w:rFonts w:cs="Times New Roman"/>
          <w:spacing w:val="-15"/>
          <w:szCs w:val="32"/>
        </w:rPr>
        <w:t xml:space="preserve"> = 第y年，强制法规要求的混合柴油中生物柴油的质量分数 </w:t>
      </w:r>
    </w:p>
    <w:p>
      <w:pPr>
        <w:spacing w:line="360" w:lineRule="auto"/>
        <w:ind w:firstLine="0" w:firstLineChars="0"/>
        <w:rPr>
          <w:rFonts w:cs="Times New Roman"/>
          <w:spacing w:val="-15"/>
          <w:szCs w:val="32"/>
        </w:rPr>
      </w:pPr>
      <w:r>
        <w:rPr>
          <w:rFonts w:cs="Times New Roman"/>
          <w:spacing w:val="-15"/>
          <w:szCs w:val="32"/>
        </w:rPr>
        <w:t>i = 混合柴油的类型（例如，B5、B10、B20和B50等）</w:t>
      </w:r>
    </w:p>
    <w:p>
      <w:pPr>
        <w:numPr>
          <w:ilvl w:val="0"/>
          <w:numId w:val="5"/>
        </w:numPr>
        <w:spacing w:line="360" w:lineRule="auto"/>
        <w:ind w:firstLineChars="0"/>
        <w:rPr>
          <w:rFonts w:cs="Times New Roman"/>
          <w:b/>
          <w:bCs/>
          <w:szCs w:val="32"/>
        </w:rPr>
      </w:pPr>
      <w:r>
        <w:rPr>
          <w:rFonts w:cs="Times New Roman"/>
          <w:b/>
          <w:bCs/>
          <w:szCs w:val="32"/>
        </w:rPr>
        <w:t>项目排放</w:t>
      </w:r>
    </w:p>
    <w:p>
      <w:pPr>
        <w:spacing w:line="360" w:lineRule="auto"/>
        <w:ind w:firstLine="640"/>
        <w:rPr>
          <w:rFonts w:cs="Times New Roman"/>
          <w:szCs w:val="32"/>
        </w:rPr>
      </w:pPr>
      <w:r>
        <w:rPr>
          <w:rFonts w:cs="Times New Roman"/>
          <w:szCs w:val="32"/>
        </w:rPr>
        <w:t>项目排放由下列部分</w:t>
      </w:r>
      <w:r>
        <w:rPr>
          <w:rFonts w:hint="eastAsia" w:cs="Times New Roman"/>
          <w:szCs w:val="32"/>
          <w:lang w:val="en-US" w:eastAsia="zh-CN"/>
        </w:rPr>
        <w:t>组成</w:t>
      </w:r>
      <w:r>
        <w:rPr>
          <w:rFonts w:cs="Times New Roman"/>
          <w:szCs w:val="32"/>
        </w:rPr>
        <w:t xml:space="preserve">： </w:t>
      </w:r>
    </w:p>
    <w:p>
      <w:pPr>
        <w:spacing w:line="360" w:lineRule="auto"/>
        <w:ind w:firstLine="640"/>
        <w:rPr>
          <w:rFonts w:cs="Times New Roman"/>
          <w:szCs w:val="32"/>
        </w:rPr>
      </w:pPr>
      <w:r>
        <w:rPr>
          <w:rFonts w:cs="Times New Roman"/>
          <w:szCs w:val="32"/>
        </w:rPr>
        <w:t>• 来自运输的项目排放，如果适用，包括：将废油/脂运输到</w:t>
      </w:r>
      <w:r>
        <w:rPr>
          <w:rFonts w:hint="eastAsia" w:cs="Times New Roman"/>
          <w:szCs w:val="32"/>
          <w:lang w:val="en-US" w:eastAsia="zh-CN"/>
        </w:rPr>
        <w:t>生</w:t>
      </w:r>
      <w:r>
        <w:rPr>
          <w:rFonts w:cs="Times New Roman"/>
          <w:szCs w:val="32"/>
        </w:rPr>
        <w:t>物柴油生产工厂产生的排放；将生物柴油运输到与柴油混合的工厂所产生的排放；</w:t>
      </w:r>
    </w:p>
    <w:p>
      <w:pPr>
        <w:spacing w:line="360" w:lineRule="auto"/>
        <w:ind w:firstLine="640"/>
        <w:rPr>
          <w:rFonts w:cs="Times New Roman"/>
          <w:szCs w:val="32"/>
        </w:rPr>
      </w:pPr>
      <w:r>
        <w:rPr>
          <w:rFonts w:cs="Times New Roman"/>
          <w:szCs w:val="32"/>
        </w:rPr>
        <w:t xml:space="preserve">• 来自于生物柴油生产工厂和油加工厂的排放； </w:t>
      </w:r>
    </w:p>
    <w:p>
      <w:pPr>
        <w:spacing w:line="360" w:lineRule="auto"/>
        <w:ind w:firstLine="640"/>
        <w:rPr>
          <w:rFonts w:cs="Times New Roman"/>
          <w:szCs w:val="32"/>
        </w:rPr>
      </w:pPr>
      <w:r>
        <w:rPr>
          <w:rFonts w:cs="Times New Roman"/>
          <w:szCs w:val="32"/>
        </w:rPr>
        <w:t>• 酯化反应中用于生物柴油生产的参与化学反应的甲醇中那部分化石类碳燃烧释放出的项目排放。</w:t>
      </w:r>
    </w:p>
    <w:p>
      <w:pPr>
        <w:spacing w:line="360" w:lineRule="auto"/>
        <w:ind w:firstLine="640"/>
        <w:rPr>
          <w:rFonts w:cs="Times New Roman"/>
          <w:szCs w:val="32"/>
        </w:rPr>
      </w:pPr>
      <w:r>
        <w:rPr>
          <w:rFonts w:cs="Times New Roman"/>
          <w:szCs w:val="32"/>
        </w:rPr>
        <w:t>这些排放仅仅被部分的划归到来源于生物柴油的生产。总的排放量需要在生物柴油和丙三醇（副产物）之间分配。相应地，项目排放由下面公式计算：</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230" w:type="dxa"/>
          </w:tcPr>
          <w:p>
            <w:pPr>
              <w:spacing w:line="360" w:lineRule="auto"/>
              <w:ind w:firstLine="0" w:firstLineChars="0"/>
              <w:rPr>
                <w:rFonts w:cs="Times New Roman"/>
                <w:szCs w:val="32"/>
              </w:rPr>
            </w:pPr>
            <m:oMathPara>
              <m:oMath>
                <m:sSub>
                  <m:sSubPr>
                    <m:ctrlPr>
                      <w:rPr>
                        <w:rFonts w:ascii="Cambria Math" w:hAnsi="Cambria Math" w:cs="Times New Roman"/>
                        <w:i/>
                        <w:sz w:val="28"/>
                        <w:szCs w:val="28"/>
                      </w:rPr>
                    </m:ctrlPr>
                  </m:sSubPr>
                  <m:e>
                    <m:r>
                      <m:rPr/>
                      <w:rPr>
                        <w:rFonts w:ascii="Cambria Math" w:hAnsi="Cambria Math" w:cs="Times New Roman"/>
                        <w:sz w:val="28"/>
                        <w:szCs w:val="28"/>
                      </w:rPr>
                      <m:t>PE</m:t>
                    </m:r>
                    <m:ctrlPr>
                      <w:rPr>
                        <w:rFonts w:ascii="Cambria Math" w:hAnsi="Cambria Math" w:cs="Times New Roman"/>
                        <w:i/>
                        <w:sz w:val="28"/>
                        <w:szCs w:val="28"/>
                      </w:rPr>
                    </m:ctrlPr>
                  </m:e>
                  <m:sub>
                    <m:r>
                      <m:rPr/>
                      <w:rPr>
                        <w:rFonts w:ascii="Cambria Math" w:hAnsi="Cambria Math" w:cs="Times New Roman"/>
                        <w:sz w:val="28"/>
                        <w:szCs w:val="28"/>
                      </w:rPr>
                      <m:t>y</m:t>
                    </m:r>
                    <m:ctrlPr>
                      <w:rPr>
                        <w:rFonts w:ascii="Cambria Math" w:hAnsi="Cambria Math" w:cs="Times New Roman"/>
                        <w:i/>
                        <w:sz w:val="28"/>
                        <w:szCs w:val="28"/>
                      </w:rPr>
                    </m:ctrlPr>
                  </m:sub>
                </m:sSub>
                <m:r>
                  <m:rPr/>
                  <w:rPr>
                    <w:rFonts w:ascii="Cambria Math" w:hAnsi="Cambria Math" w:cs="Times New Roman"/>
                    <w:sz w:val="28"/>
                    <w:szCs w:val="28"/>
                  </w:rPr>
                  <m:t>=</m:t>
                </m:r>
                <m:sSub>
                  <m:sSubPr>
                    <m:ctrlPr>
                      <w:rPr>
                        <w:rFonts w:ascii="Cambria Math" w:hAnsi="Cambria Math" w:cs="Times New Roman"/>
                        <w:i/>
                        <w:sz w:val="28"/>
                        <w:szCs w:val="28"/>
                      </w:rPr>
                    </m:ctrlPr>
                  </m:sSubPr>
                  <m:e>
                    <m:r>
                      <m:rPr/>
                      <w:rPr>
                        <w:rFonts w:ascii="Cambria Math" w:hAnsi="Cambria Math" w:cs="Times New Roman"/>
                        <w:sz w:val="28"/>
                        <w:szCs w:val="28"/>
                      </w:rPr>
                      <m:t>AF</m:t>
                    </m:r>
                    <m:ctrlPr>
                      <w:rPr>
                        <w:rFonts w:ascii="Cambria Math" w:hAnsi="Cambria Math" w:cs="Times New Roman"/>
                        <w:i/>
                        <w:sz w:val="28"/>
                        <w:szCs w:val="28"/>
                      </w:rPr>
                    </m:ctrlPr>
                  </m:e>
                  <m:sub>
                    <m:r>
                      <m:rPr/>
                      <w:rPr>
                        <w:rFonts w:ascii="Cambria Math" w:hAnsi="Cambria Math" w:cs="Times New Roman"/>
                        <w:sz w:val="28"/>
                        <w:szCs w:val="28"/>
                      </w:rPr>
                      <m:t>1,y</m:t>
                    </m:r>
                    <m:ctrlPr>
                      <w:rPr>
                        <w:rFonts w:ascii="Cambria Math" w:hAnsi="Cambria Math" w:cs="Times New Roman"/>
                        <w:i/>
                        <w:sz w:val="28"/>
                        <w:szCs w:val="28"/>
                      </w:rPr>
                    </m:ctrlPr>
                  </m:sub>
                </m:sSub>
                <m:r>
                  <m:rP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w:rPr>
                            <w:rFonts w:ascii="Cambria Math" w:hAnsi="Cambria Math" w:cs="Times New Roman"/>
                            <w:sz w:val="28"/>
                            <w:szCs w:val="28"/>
                          </w:rPr>
                          <m:t>PE</m:t>
                        </m:r>
                        <m:ctrlPr>
                          <w:rPr>
                            <w:rFonts w:ascii="Cambria Math" w:hAnsi="Cambria Math" w:cs="Times New Roman"/>
                            <w:i/>
                            <w:sz w:val="28"/>
                            <w:szCs w:val="28"/>
                          </w:rPr>
                        </m:ctrlPr>
                      </m:e>
                      <m:sub>
                        <m:r>
                          <m:rPr/>
                          <w:rPr>
                            <w:rFonts w:ascii="Cambria Math" w:hAnsi="Cambria Math" w:cs="Times New Roman"/>
                            <w:sz w:val="28"/>
                            <w:szCs w:val="28"/>
                          </w:rPr>
                          <m:t>BPF,y</m:t>
                        </m:r>
                        <m:ctrlPr>
                          <w:rPr>
                            <w:rFonts w:ascii="Cambria Math" w:hAnsi="Cambria Math" w:cs="Times New Roman"/>
                            <w:i/>
                            <w:sz w:val="28"/>
                            <w:szCs w:val="28"/>
                          </w:rPr>
                        </m:ctrlPr>
                      </m:sub>
                    </m:sSub>
                    <m:r>
                      <m:rPr/>
                      <w:rPr>
                        <w:rFonts w:ascii="Cambria Math" w:hAnsi="Cambria Math" w:cs="Times New Roman"/>
                        <w:sz w:val="28"/>
                        <w:szCs w:val="28"/>
                      </w:rPr>
                      <m:t>+</m:t>
                    </m:r>
                    <m:sSub>
                      <m:sSubPr>
                        <m:ctrlPr>
                          <w:rPr>
                            <w:rFonts w:ascii="Cambria Math" w:hAnsi="Cambria Math" w:cs="Times New Roman"/>
                            <w:i/>
                            <w:sz w:val="28"/>
                            <w:szCs w:val="28"/>
                          </w:rPr>
                        </m:ctrlPr>
                      </m:sSubPr>
                      <m:e>
                        <m:r>
                          <m:rPr/>
                          <w:rPr>
                            <w:rFonts w:ascii="Cambria Math" w:hAnsi="Cambria Math" w:cs="Times New Roman"/>
                            <w:sz w:val="28"/>
                            <w:szCs w:val="28"/>
                          </w:rPr>
                          <m:t>PE</m:t>
                        </m:r>
                        <m:ctrlPr>
                          <w:rPr>
                            <w:rFonts w:ascii="Cambria Math" w:hAnsi="Cambria Math" w:cs="Times New Roman"/>
                            <w:i/>
                            <w:sz w:val="28"/>
                            <w:szCs w:val="28"/>
                          </w:rPr>
                        </m:ctrlPr>
                      </m:e>
                      <m:sub>
                        <m:r>
                          <m:rPr/>
                          <w:rPr>
                            <w:rFonts w:ascii="Cambria Math" w:hAnsi="Cambria Math" w:cs="Times New Roman"/>
                            <w:sz w:val="28"/>
                            <w:szCs w:val="28"/>
                          </w:rPr>
                          <m:t>MeOH,y</m:t>
                        </m:r>
                        <m:ctrlPr>
                          <w:rPr>
                            <w:rFonts w:ascii="Cambria Math" w:hAnsi="Cambria Math" w:cs="Times New Roman"/>
                            <w:i/>
                            <w:sz w:val="28"/>
                            <w:szCs w:val="28"/>
                          </w:rPr>
                        </m:ctrlPr>
                      </m:sub>
                    </m:sSub>
                    <m:r>
                      <m:rPr/>
                      <w:rPr>
                        <w:rFonts w:ascii="Cambria Math" w:hAnsi="Cambria Math" w:cs="Times New Roman"/>
                        <w:sz w:val="28"/>
                        <w:szCs w:val="28"/>
                      </w:rPr>
                      <m:t>+</m:t>
                    </m:r>
                    <m:sSub>
                      <m:sSubPr>
                        <m:ctrlPr>
                          <w:rPr>
                            <w:rFonts w:ascii="Cambria Math" w:hAnsi="Cambria Math" w:cs="Times New Roman"/>
                            <w:i/>
                            <w:sz w:val="28"/>
                            <w:szCs w:val="28"/>
                          </w:rPr>
                        </m:ctrlPr>
                      </m:sSubPr>
                      <m:e>
                        <m:r>
                          <m:rPr/>
                          <w:rPr>
                            <w:rFonts w:ascii="Cambria Math" w:hAnsi="Cambria Math" w:cs="Times New Roman"/>
                            <w:sz w:val="28"/>
                            <w:szCs w:val="28"/>
                          </w:rPr>
                          <m:t>PE</m:t>
                        </m:r>
                        <m:ctrlPr>
                          <w:rPr>
                            <w:rFonts w:ascii="Cambria Math" w:hAnsi="Cambria Math" w:cs="Times New Roman"/>
                            <w:i/>
                            <w:sz w:val="28"/>
                            <w:szCs w:val="28"/>
                          </w:rPr>
                        </m:ctrlPr>
                      </m:e>
                      <m:sub>
                        <m:r>
                          <m:rPr/>
                          <w:rPr>
                            <w:rFonts w:ascii="Cambria Math" w:hAnsi="Cambria Math" w:cs="Times New Roman"/>
                            <w:sz w:val="28"/>
                            <w:szCs w:val="28"/>
                          </w:rPr>
                          <m:t>TR,y</m:t>
                        </m:r>
                        <m:ctrlPr>
                          <w:rPr>
                            <w:rFonts w:ascii="Cambria Math" w:hAnsi="Cambria Math" w:cs="Times New Roman"/>
                            <w:i/>
                            <w:sz w:val="28"/>
                            <w:szCs w:val="28"/>
                          </w:rPr>
                        </m:ctrlPr>
                      </m:sub>
                    </m:sSub>
                    <m:ctrlPr>
                      <w:rPr>
                        <w:rFonts w:ascii="Cambria Math" w:hAnsi="Cambria Math" w:cs="Times New Roman"/>
                        <w:i/>
                        <w:sz w:val="28"/>
                        <w:szCs w:val="28"/>
                      </w:rPr>
                    </m:ctrlPr>
                  </m:e>
                </m:d>
              </m:oMath>
            </m:oMathPara>
          </w:p>
        </w:tc>
        <w:tc>
          <w:tcPr>
            <w:tcW w:w="1066" w:type="dxa"/>
          </w:tcPr>
          <w:p>
            <w:pPr>
              <w:spacing w:line="360" w:lineRule="auto"/>
              <w:ind w:firstLine="0" w:firstLineChars="0"/>
              <w:rPr>
                <w:rFonts w:cs="Times New Roman"/>
                <w:szCs w:val="32"/>
              </w:rPr>
            </w:pPr>
            <w:r>
              <w:rPr>
                <w:rFonts w:cs="Times New Roman"/>
                <w:szCs w:val="32"/>
              </w:rPr>
              <w:t>(3)</w:t>
            </w:r>
          </w:p>
        </w:tc>
      </w:tr>
    </w:tbl>
    <w:p>
      <w:pPr>
        <w:spacing w:line="360" w:lineRule="auto"/>
        <w:ind w:firstLine="0" w:firstLineChars="0"/>
        <w:rPr>
          <w:rFonts w:cs="Times New Roman"/>
          <w:szCs w:val="32"/>
        </w:rPr>
      </w:pPr>
      <w:r>
        <w:rPr>
          <w:rFonts w:cs="Times New Roman"/>
          <w:szCs w:val="32"/>
        </w:rPr>
        <w:t>其中：</w:t>
      </w:r>
    </w:p>
    <w:p>
      <w:pPr>
        <w:spacing w:line="360" w:lineRule="auto"/>
        <w:ind w:firstLine="0" w:firstLineChars="0"/>
        <w:rPr>
          <w:rFonts w:cs="Times New Roman"/>
          <w:szCs w:val="32"/>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PE</m:t>
            </m:r>
            <m:ctrlPr>
              <w:rPr>
                <w:rFonts w:ascii="Cambria Math" w:hAnsi="Cambria Math" w:cs="Times New Roman"/>
                <w:sz w:val="28"/>
                <w:szCs w:val="28"/>
              </w:rPr>
            </m:ctrlPr>
          </m:e>
          <m:sub>
            <m:r>
              <m:rPr>
                <m:sty m:val="p"/>
              </m:rPr>
              <w:rPr>
                <w:rFonts w:ascii="Cambria Math" w:hAnsi="Cambria Math" w:cs="Times New Roman"/>
                <w:sz w:val="28"/>
                <w:szCs w:val="28"/>
              </w:rPr>
              <m:t>y</m:t>
            </m:r>
            <m:ctrlPr>
              <w:rPr>
                <w:rFonts w:ascii="Cambria Math" w:hAnsi="Cambria Math" w:cs="Times New Roman"/>
                <w:sz w:val="28"/>
                <w:szCs w:val="28"/>
              </w:rPr>
            </m:ctrlPr>
          </m:sub>
        </m:sSub>
      </m:oMath>
      <w:r>
        <w:rPr>
          <w:rFonts w:cs="Times New Roman"/>
          <w:szCs w:val="32"/>
        </w:rPr>
        <w:t xml:space="preserve"> = 第y年的项目排放（tCO</w:t>
      </w:r>
      <w:r>
        <w:rPr>
          <w:rFonts w:cs="Times New Roman"/>
          <w:szCs w:val="32"/>
          <w:vertAlign w:val="subscript"/>
        </w:rPr>
        <w:t>2</w:t>
      </w:r>
      <w:r>
        <w:rPr>
          <w:rFonts w:cs="Times New Roman"/>
          <w:szCs w:val="32"/>
        </w:rPr>
        <w:t xml:space="preserve">） </w:t>
      </w:r>
    </w:p>
    <w:p>
      <w:pPr>
        <w:spacing w:line="360" w:lineRule="auto"/>
        <w:ind w:left="1400" w:hanging="1400" w:hangingChars="500"/>
        <w:rPr>
          <w:rFonts w:cs="Times New Roman"/>
          <w:szCs w:val="32"/>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PE</m:t>
            </m:r>
            <m:ctrlPr>
              <w:rPr>
                <w:rFonts w:ascii="Cambria Math" w:hAnsi="Cambria Math" w:cs="Times New Roman"/>
                <w:sz w:val="28"/>
                <w:szCs w:val="28"/>
              </w:rPr>
            </m:ctrlPr>
          </m:e>
          <m:sub>
            <m:r>
              <m:rPr>
                <m:sty m:val="p"/>
              </m:rPr>
              <w:rPr>
                <w:rFonts w:ascii="Cambria Math" w:hAnsi="Cambria Math" w:cs="Times New Roman"/>
                <w:sz w:val="28"/>
                <w:szCs w:val="28"/>
              </w:rPr>
              <m:t>BPF,y</m:t>
            </m:r>
            <m:ctrlPr>
              <w:rPr>
                <w:rFonts w:ascii="Cambria Math" w:hAnsi="Cambria Math" w:cs="Times New Roman"/>
                <w:sz w:val="28"/>
                <w:szCs w:val="28"/>
              </w:rPr>
            </m:ctrlPr>
          </m:sub>
        </m:sSub>
      </m:oMath>
      <w:r>
        <w:rPr>
          <w:rFonts w:cs="Times New Roman"/>
          <w:sz w:val="28"/>
          <w:szCs w:val="28"/>
        </w:rPr>
        <w:t xml:space="preserve"> </w:t>
      </w:r>
      <w:r>
        <w:rPr>
          <w:rFonts w:cs="Times New Roman"/>
          <w:szCs w:val="32"/>
        </w:rPr>
        <w:t>= 第y年，来自生物柴油生产工厂的项目排放（tCO</w:t>
      </w:r>
      <w:r>
        <w:rPr>
          <w:rFonts w:cs="Times New Roman"/>
          <w:szCs w:val="32"/>
          <w:vertAlign w:val="subscript"/>
        </w:rPr>
        <w:t>2</w:t>
      </w:r>
      <w:r>
        <w:rPr>
          <w:rFonts w:cs="Times New Roman"/>
          <w:szCs w:val="32"/>
        </w:rPr>
        <w:t>）</w:t>
      </w:r>
    </w:p>
    <w:p>
      <w:pPr>
        <w:spacing w:line="360" w:lineRule="auto"/>
        <w:ind w:left="1400" w:hanging="1400" w:hangingChars="500"/>
        <w:rPr>
          <w:rFonts w:cs="Times New Roman"/>
          <w:szCs w:val="32"/>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PE</m:t>
            </m:r>
            <m:ctrlPr>
              <w:rPr>
                <w:rFonts w:ascii="Cambria Math" w:hAnsi="Cambria Math" w:cs="Times New Roman"/>
                <w:sz w:val="28"/>
                <w:szCs w:val="28"/>
              </w:rPr>
            </m:ctrlPr>
          </m:e>
          <m:sub>
            <m:r>
              <m:rPr>
                <m:sty m:val="p"/>
              </m:rPr>
              <w:rPr>
                <w:rFonts w:ascii="Cambria Math" w:hAnsi="Cambria Math" w:cs="Times New Roman"/>
                <w:sz w:val="28"/>
                <w:szCs w:val="28"/>
              </w:rPr>
              <m:t>MeOH,y</m:t>
            </m:r>
            <m:ctrlPr>
              <w:rPr>
                <w:rFonts w:ascii="Cambria Math" w:hAnsi="Cambria Math" w:cs="Times New Roman"/>
                <w:sz w:val="28"/>
                <w:szCs w:val="28"/>
              </w:rPr>
            </m:ctrlPr>
          </m:sub>
        </m:sSub>
      </m:oMath>
      <w:r>
        <w:rPr>
          <w:rFonts w:cs="Times New Roman"/>
          <w:szCs w:val="32"/>
        </w:rPr>
        <w:t xml:space="preserve"> = 第y年，来自生物柴油中化石类碳的项目排放，生物柴油中这部分化石类碳来自酯化过程中使用的化石来源的甲醇（tCO</w:t>
      </w:r>
      <w:r>
        <w:rPr>
          <w:rFonts w:cs="Times New Roman"/>
          <w:szCs w:val="32"/>
          <w:vertAlign w:val="subscript"/>
        </w:rPr>
        <w:t>2</w:t>
      </w:r>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i/>
                <w:sz w:val="28"/>
                <w:szCs w:val="28"/>
              </w:rPr>
            </m:ctrlPr>
          </m:sSubPr>
          <m:e>
            <m:r>
              <m:rPr/>
              <w:rPr>
                <w:rFonts w:ascii="Cambria Math" w:hAnsi="Cambria Math" w:cs="Times New Roman"/>
                <w:sz w:val="28"/>
                <w:szCs w:val="28"/>
              </w:rPr>
              <m:t>PE</m:t>
            </m:r>
            <m:ctrlPr>
              <w:rPr>
                <w:rFonts w:ascii="Cambria Math" w:hAnsi="Cambria Math" w:cs="Times New Roman"/>
                <w:i/>
                <w:sz w:val="28"/>
                <w:szCs w:val="28"/>
              </w:rPr>
            </m:ctrlPr>
          </m:e>
          <m:sub>
            <m:r>
              <m:rPr/>
              <w:rPr>
                <w:rFonts w:ascii="Cambria Math" w:hAnsi="Cambria Math" w:cs="Times New Roman"/>
                <w:sz w:val="28"/>
                <w:szCs w:val="28"/>
              </w:rPr>
              <m:t>TR,y</m:t>
            </m:r>
            <m:ctrlPr>
              <w:rPr>
                <w:rFonts w:ascii="Cambria Math" w:hAnsi="Cambria Math" w:cs="Times New Roman"/>
                <w:i/>
                <w:sz w:val="28"/>
                <w:szCs w:val="28"/>
              </w:rPr>
            </m:ctrlPr>
          </m:sub>
        </m:sSub>
      </m:oMath>
      <w:r>
        <w:rPr>
          <w:rFonts w:cs="Times New Roman"/>
          <w:szCs w:val="32"/>
        </w:rPr>
        <w:t xml:space="preserve"> = 第y年，来自运输环节的项目排放（tCO</w:t>
      </w:r>
      <w:r>
        <w:rPr>
          <w:rFonts w:cs="Times New Roman"/>
          <w:szCs w:val="32"/>
          <w:vertAlign w:val="subscript"/>
        </w:rPr>
        <w:t>2</w:t>
      </w:r>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i/>
                <w:sz w:val="28"/>
                <w:szCs w:val="28"/>
              </w:rPr>
            </m:ctrlPr>
          </m:sSubPr>
          <m:e>
            <m:r>
              <m:rPr/>
              <w:rPr>
                <w:rFonts w:ascii="Cambria Math" w:hAnsi="Cambria Math" w:cs="Times New Roman"/>
                <w:sz w:val="28"/>
                <w:szCs w:val="28"/>
              </w:rPr>
              <m:t>AF</m:t>
            </m:r>
            <m:ctrlPr>
              <w:rPr>
                <w:rFonts w:ascii="Cambria Math" w:hAnsi="Cambria Math" w:cs="Times New Roman"/>
                <w:i/>
                <w:sz w:val="28"/>
                <w:szCs w:val="28"/>
              </w:rPr>
            </m:ctrlPr>
          </m:e>
          <m:sub>
            <m:r>
              <m:rPr/>
              <w:rPr>
                <w:rFonts w:ascii="Cambria Math" w:hAnsi="Cambria Math" w:cs="Times New Roman"/>
                <w:sz w:val="28"/>
                <w:szCs w:val="28"/>
              </w:rPr>
              <m:t>1,y</m:t>
            </m:r>
            <m:ctrlPr>
              <w:rPr>
                <w:rFonts w:ascii="Cambria Math" w:hAnsi="Cambria Math" w:cs="Times New Roman"/>
                <w:i/>
                <w:sz w:val="28"/>
                <w:szCs w:val="28"/>
              </w:rPr>
            </m:ctrlPr>
          </m:sub>
        </m:sSub>
      </m:oMath>
      <w:r>
        <w:rPr>
          <w:rFonts w:cs="Times New Roman"/>
          <w:szCs w:val="32"/>
        </w:rPr>
        <w:t xml:space="preserve"> = 第y年，柴油生产的分配因数（分数）。</w:t>
      </w:r>
    </w:p>
    <w:p>
      <w:pPr>
        <w:spacing w:line="360" w:lineRule="auto"/>
        <w:ind w:firstLine="0" w:firstLineChars="0"/>
        <w:rPr>
          <w:rFonts w:cs="Times New Roman"/>
          <w:b/>
          <w:bCs/>
          <w:szCs w:val="32"/>
        </w:rPr>
      </w:pPr>
      <w:r>
        <w:rPr>
          <w:rFonts w:cs="Times New Roman"/>
          <w:b/>
          <w:bCs/>
          <w:szCs w:val="32"/>
        </w:rPr>
        <w:t>1）生物柴油生产工厂的项目排放（</w:t>
      </w:r>
      <m:oMath>
        <m:sSub>
          <m:sSubPr>
            <m:ctrlPr>
              <w:rPr>
                <w:rFonts w:ascii="Cambria Math" w:hAnsi="Cambria Math" w:cs="Times New Roman"/>
                <w:b/>
                <w:bCs/>
                <w:szCs w:val="32"/>
              </w:rPr>
            </m:ctrlPr>
          </m:sSubPr>
          <m:e>
            <m:r>
              <m:rPr>
                <m:sty m:val="b"/>
              </m:rPr>
              <w:rPr>
                <w:rFonts w:ascii="Cambria Math" w:hAnsi="Cambria Math" w:cs="Times New Roman"/>
                <w:szCs w:val="32"/>
              </w:rPr>
              <m:t>PE</m:t>
            </m:r>
            <m:ctrlPr>
              <w:rPr>
                <w:rFonts w:ascii="Cambria Math" w:hAnsi="Cambria Math" w:cs="Times New Roman"/>
                <w:b/>
                <w:bCs/>
                <w:szCs w:val="32"/>
              </w:rPr>
            </m:ctrlPr>
          </m:e>
          <m:sub>
            <m:r>
              <m:rPr>
                <m:sty m:val="b"/>
              </m:rPr>
              <w:rPr>
                <w:rFonts w:ascii="Cambria Math" w:hAnsi="Cambria Math" w:cs="Times New Roman"/>
                <w:szCs w:val="32"/>
              </w:rPr>
              <m:t>BPF,y</m:t>
            </m:r>
            <m:ctrlPr>
              <w:rPr>
                <w:rFonts w:ascii="Cambria Math" w:hAnsi="Cambria Math" w:cs="Times New Roman"/>
                <w:b/>
                <w:bCs/>
                <w:szCs w:val="32"/>
              </w:rPr>
            </m:ctrlPr>
          </m:sub>
        </m:sSub>
      </m:oMath>
      <w:r>
        <w:rPr>
          <w:rFonts w:cs="Times New Roman"/>
          <w:b/>
          <w:bCs/>
          <w:szCs w:val="32"/>
        </w:rPr>
        <w:t xml:space="preserve">） </w:t>
      </w:r>
    </w:p>
    <w:p>
      <w:pPr>
        <w:spacing w:line="360" w:lineRule="auto"/>
        <w:ind w:firstLine="640"/>
        <w:rPr>
          <w:rFonts w:cs="Times New Roman"/>
          <w:szCs w:val="32"/>
        </w:rPr>
      </w:pPr>
      <w:r>
        <w:rPr>
          <w:rFonts w:cs="Times New Roman"/>
          <w:szCs w:val="32"/>
        </w:rPr>
        <w:t>这些排放包括，生物柴油生产工厂消耗的燃料和电力。上述排放由下式估算得到：</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tcPr>
          <w:p>
            <w:pPr>
              <w:spacing w:line="360" w:lineRule="auto"/>
              <w:ind w:firstLine="0" w:firstLineChars="0"/>
              <w:rPr>
                <w:rFonts w:cs="Times New Roman"/>
                <w:szCs w:val="32"/>
              </w:rPr>
            </w:pPr>
            <m:oMathPara>
              <m:oMath>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BPF,y</m:t>
                    </m:r>
                    <m:ctrlPr>
                      <w:rPr>
                        <w:rFonts w:ascii="Cambria Math" w:hAnsi="Cambria Math" w:cs="Times New Roman"/>
                        <w:szCs w:val="32"/>
                      </w:rPr>
                    </m:ctrlPr>
                  </m:sub>
                </m:sSub>
                <m:r>
                  <m:rPr>
                    <m:sty m:val="p"/>
                  </m:rPr>
                  <w:rPr>
                    <w:rFonts w:ascii="Cambria Math" w:hAnsi="Cambria Math" w:cs="Times New Roman"/>
                    <w:szCs w:val="32"/>
                  </w:rPr>
                  <m:t>=</m:t>
                </m:r>
                <m:nary>
                  <m:naryPr>
                    <m:chr m:val="∑"/>
                    <m:limLoc m:val="undOvr"/>
                    <m:supHide m:val="1"/>
                    <m:ctrlPr>
                      <w:rPr>
                        <w:rFonts w:ascii="Cambria Math" w:hAnsi="Cambria Math" w:cs="Times New Roman"/>
                        <w:szCs w:val="32"/>
                      </w:rPr>
                    </m:ctrlPr>
                  </m:naryPr>
                  <m:sub>
                    <m:r>
                      <m:rPr>
                        <m:sty m:val="p"/>
                      </m:rPr>
                      <w:rPr>
                        <w:rFonts w:ascii="Cambria Math" w:hAnsi="Cambria Math" w:cs="Times New Roman"/>
                        <w:szCs w:val="32"/>
                      </w:rPr>
                      <m:t>j</m:t>
                    </m:r>
                    <m:ctrlPr>
                      <w:rPr>
                        <w:rFonts w:ascii="Cambria Math" w:hAnsi="Cambria Math" w:cs="Times New Roman"/>
                        <w:szCs w:val="32"/>
                      </w:rPr>
                    </m:ctrlPr>
                  </m:sub>
                  <m:sup>
                    <m:ctrlPr>
                      <w:rPr>
                        <w:rFonts w:ascii="Cambria Math" w:hAnsi="Cambria Math" w:cs="Times New Roman"/>
                        <w:szCs w:val="32"/>
                      </w:rPr>
                    </m:ctrlPr>
                  </m:sup>
                  <m:e>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FC,j,y</m:t>
                        </m:r>
                        <m:ctrlPr>
                          <w:rPr>
                            <w:rFonts w:ascii="Cambria Math" w:hAnsi="Cambria Math" w:cs="Times New Roman"/>
                            <w:szCs w:val="32"/>
                          </w:rPr>
                        </m:ctrlPr>
                      </m:sub>
                    </m:sSub>
                    <m:r>
                      <m:rPr>
                        <m:sty m:val="p"/>
                      </m:rPr>
                      <w:rPr>
                        <w:rFonts w:ascii="Cambria Math" w:hAnsi="Cambria Math" w:cs="Times New Roman"/>
                        <w:szCs w:val="32"/>
                      </w:rPr>
                      <m:t>+</m:t>
                    </m:r>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EC,y</m:t>
                        </m:r>
                        <m:ctrlPr>
                          <w:rPr>
                            <w:rFonts w:ascii="Cambria Math" w:hAnsi="Cambria Math" w:cs="Times New Roman"/>
                            <w:szCs w:val="32"/>
                          </w:rPr>
                        </m:ctrlPr>
                      </m:sub>
                    </m:sSub>
                    <m:r>
                      <m:rPr>
                        <m:sty m:val="p"/>
                      </m:rPr>
                      <w:rPr>
                        <w:rFonts w:ascii="Cambria Math" w:hAnsi="Cambria Math" w:cs="Times New Roman"/>
                        <w:szCs w:val="32"/>
                      </w:rPr>
                      <m:t>+</m:t>
                    </m:r>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W,y</m:t>
                        </m:r>
                        <m:ctrlPr>
                          <w:rPr>
                            <w:rFonts w:ascii="Cambria Math" w:hAnsi="Cambria Math" w:cs="Times New Roman"/>
                            <w:szCs w:val="32"/>
                          </w:rPr>
                        </m:ctrlPr>
                      </m:sub>
                    </m:sSub>
                    <m:ctrlPr>
                      <w:rPr>
                        <w:rFonts w:ascii="Cambria Math" w:hAnsi="Cambria Math" w:cs="Times New Roman"/>
                        <w:szCs w:val="32"/>
                      </w:rPr>
                    </m:ctrlPr>
                  </m:e>
                </m:nary>
              </m:oMath>
            </m:oMathPara>
          </w:p>
        </w:tc>
        <w:tc>
          <w:tcPr>
            <w:tcW w:w="1066" w:type="dxa"/>
          </w:tcPr>
          <w:p>
            <w:pPr>
              <w:spacing w:line="360" w:lineRule="auto"/>
              <w:ind w:firstLine="0" w:firstLineChars="0"/>
              <w:rPr>
                <w:rFonts w:cs="Times New Roman"/>
                <w:szCs w:val="32"/>
              </w:rPr>
            </w:pPr>
            <w:r>
              <w:rPr>
                <w:rFonts w:cs="Times New Roman"/>
                <w:szCs w:val="32"/>
              </w:rPr>
              <w:t>(4)</w:t>
            </w:r>
          </w:p>
        </w:tc>
      </w:tr>
    </w:tbl>
    <w:p>
      <w:pPr>
        <w:spacing w:line="360" w:lineRule="auto"/>
        <w:ind w:firstLine="0" w:firstLineChars="0"/>
        <w:rPr>
          <w:rFonts w:cs="Times New Roman"/>
          <w:szCs w:val="32"/>
        </w:rPr>
      </w:pPr>
      <w:r>
        <w:rPr>
          <w:rFonts w:cs="Times New Roman"/>
          <w:szCs w:val="32"/>
        </w:rPr>
        <w:t>其中：</w:t>
      </w:r>
    </w:p>
    <w:p>
      <w:pPr>
        <w:spacing w:line="360" w:lineRule="auto"/>
        <w:ind w:left="1280" w:hanging="1280" w:hangingChars="4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BPF,y</m:t>
            </m:r>
            <m:ctrlPr>
              <w:rPr>
                <w:rFonts w:ascii="Cambria Math" w:hAnsi="Cambria Math" w:cs="Times New Roman"/>
                <w:szCs w:val="32"/>
              </w:rPr>
            </m:ctrlPr>
          </m:sub>
        </m:sSub>
      </m:oMath>
      <w:r>
        <w:rPr>
          <w:rFonts w:cs="Times New Roman"/>
          <w:szCs w:val="32"/>
        </w:rPr>
        <w:t>= 第y年，来自生物柴油生产工厂的项目排放（tCO</w:t>
      </w:r>
      <w:r>
        <w:rPr>
          <w:rFonts w:cs="Times New Roman"/>
          <w:szCs w:val="32"/>
          <w:vertAlign w:val="subscript"/>
        </w:rPr>
        <w:t>2</w:t>
      </w:r>
      <w:r>
        <w:rPr>
          <w:rFonts w:cs="Times New Roman"/>
          <w:szCs w:val="32"/>
        </w:rPr>
        <w:t>）</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FC,j,y</m:t>
            </m:r>
            <m:ctrlPr>
              <w:rPr>
                <w:rFonts w:ascii="Cambria Math" w:hAnsi="Cambria Math" w:cs="Times New Roman"/>
                <w:szCs w:val="32"/>
              </w:rPr>
            </m:ctrlPr>
          </m:sub>
        </m:sSub>
      </m:oMath>
      <w:r>
        <w:rPr>
          <w:rFonts w:cs="Times New Roman"/>
          <w:szCs w:val="32"/>
        </w:rPr>
        <w:t xml:space="preserve"> = 第y年，生物柴油生产工厂消耗的</w:t>
      </w:r>
      <w:r>
        <w:rPr>
          <w:rFonts w:hint="eastAsia" w:cs="Times New Roman"/>
          <w:szCs w:val="32"/>
        </w:rPr>
        <w:t>j种</w:t>
      </w:r>
      <w:r>
        <w:rPr>
          <w:rFonts w:cs="Times New Roman"/>
          <w:szCs w:val="32"/>
        </w:rPr>
        <w:t>燃料产生的项目排放（tCO</w:t>
      </w:r>
      <w:r>
        <w:rPr>
          <w:rFonts w:cs="Times New Roman"/>
          <w:szCs w:val="32"/>
          <w:vertAlign w:val="subscript"/>
        </w:rPr>
        <w:t>2</w:t>
      </w:r>
      <w:r>
        <w:rPr>
          <w:rFonts w:cs="Times New Roman"/>
          <w:szCs w:val="32"/>
        </w:rPr>
        <w:t>）</w:t>
      </w:r>
    </w:p>
    <w:p>
      <w:pPr>
        <w:spacing w:line="360" w:lineRule="auto"/>
        <w:ind w:left="1280" w:hanging="1280" w:hangingChars="4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EC,y</m:t>
            </m:r>
            <m:ctrlPr>
              <w:rPr>
                <w:rFonts w:ascii="Cambria Math" w:hAnsi="Cambria Math" w:cs="Times New Roman"/>
                <w:szCs w:val="32"/>
              </w:rPr>
            </m:ctrlPr>
          </m:sub>
        </m:sSub>
      </m:oMath>
      <w:r>
        <w:rPr>
          <w:rFonts w:cs="Times New Roman"/>
          <w:szCs w:val="32"/>
        </w:rPr>
        <w:t>= 第y年，生物柴油生产工厂消耗电力产生的项目排放（tCO</w:t>
      </w:r>
      <w:r>
        <w:rPr>
          <w:rFonts w:cs="Times New Roman"/>
          <w:szCs w:val="32"/>
          <w:vertAlign w:val="subscript"/>
        </w:rPr>
        <w:t>2</w:t>
      </w:r>
      <w:r>
        <w:rPr>
          <w:rFonts w:cs="Times New Roman"/>
          <w:szCs w:val="32"/>
        </w:rPr>
        <w:t>）</w:t>
      </w:r>
    </w:p>
    <w:p>
      <w:pPr>
        <w:spacing w:line="360" w:lineRule="auto"/>
        <w:ind w:left="1280" w:hanging="1280" w:hangingChars="4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W,y</m:t>
            </m:r>
            <m:ctrlPr>
              <w:rPr>
                <w:rFonts w:ascii="Cambria Math" w:hAnsi="Cambria Math" w:cs="Times New Roman"/>
                <w:szCs w:val="32"/>
              </w:rPr>
            </m:ctrlPr>
          </m:sub>
        </m:sSub>
      </m:oMath>
      <w:r>
        <w:rPr>
          <w:rFonts w:cs="Times New Roman"/>
          <w:szCs w:val="32"/>
        </w:rPr>
        <w:t xml:space="preserve"> = 第y年，厌氧处理废水产生的项目排放（tCO</w:t>
      </w:r>
      <w:r>
        <w:rPr>
          <w:rFonts w:cs="Times New Roman"/>
          <w:szCs w:val="32"/>
          <w:vertAlign w:val="subscript"/>
        </w:rPr>
        <w:t>2</w:t>
      </w:r>
      <w:r>
        <w:rPr>
          <w:rFonts w:cs="Times New Roman"/>
          <w:szCs w:val="32"/>
        </w:rPr>
        <w:t>）来自化石燃料消耗的项目排放（</w:t>
      </w:r>
      <m:oMath>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FC,j,y</m:t>
            </m:r>
            <m:ctrlPr>
              <w:rPr>
                <w:rFonts w:ascii="Cambria Math" w:hAnsi="Cambria Math" w:cs="Times New Roman"/>
                <w:szCs w:val="32"/>
              </w:rPr>
            </m:ctrlPr>
          </m:sub>
        </m:sSub>
      </m:oMath>
      <w:r>
        <w:rPr>
          <w:rFonts w:cs="Times New Roman"/>
          <w:szCs w:val="32"/>
        </w:rPr>
        <w:t>）</w:t>
      </w:r>
    </w:p>
    <w:p>
      <w:pPr>
        <w:spacing w:line="360" w:lineRule="auto"/>
        <w:ind w:firstLine="0" w:firstLineChars="0"/>
        <w:rPr>
          <w:rFonts w:cs="Times New Roman"/>
          <w:b/>
          <w:bCs/>
          <w:szCs w:val="32"/>
        </w:rPr>
      </w:pPr>
      <w:r>
        <w:rPr>
          <w:rFonts w:cs="Times New Roman"/>
          <w:b/>
          <w:bCs/>
          <w:szCs w:val="32"/>
        </w:rPr>
        <w:t>2）来自电力消耗的项目排放（</w:t>
      </w:r>
      <m:oMath>
        <m:sSub>
          <m:sSubPr>
            <m:ctrlPr>
              <w:rPr>
                <w:rFonts w:ascii="Cambria Math" w:hAnsi="Cambria Math" w:cs="Times New Roman"/>
                <w:b/>
                <w:bCs/>
                <w:szCs w:val="32"/>
              </w:rPr>
            </m:ctrlPr>
          </m:sSubPr>
          <m:e>
            <m:r>
              <m:rPr>
                <m:sty m:val="b"/>
              </m:rPr>
              <w:rPr>
                <w:rFonts w:hint="default" w:ascii="Cambria Math" w:hAnsi="Cambria Math" w:cs="Times New Roman"/>
                <w:szCs w:val="32"/>
                <w:lang w:val="en-US" w:eastAsia="zh-CN"/>
              </w:rPr>
              <m:t>EF</m:t>
            </m:r>
            <m:ctrlPr>
              <w:rPr>
                <w:rFonts w:ascii="Cambria Math" w:hAnsi="Cambria Math" w:cs="Times New Roman"/>
                <w:b/>
                <w:bCs/>
                <w:szCs w:val="32"/>
              </w:rPr>
            </m:ctrlPr>
          </m:e>
          <m:sub>
            <m:r>
              <m:rPr>
                <m:sty m:val="b"/>
              </m:rPr>
              <w:rPr>
                <w:rFonts w:hint="default" w:ascii="Cambria Math" w:hAnsi="Cambria Math" w:cs="Times New Roman"/>
                <w:szCs w:val="32"/>
                <w:lang w:val="en-US" w:eastAsia="zh-CN"/>
              </w:rPr>
              <m:t>k</m:t>
            </m:r>
            <m:ctrlPr>
              <w:rPr>
                <w:rFonts w:ascii="Cambria Math" w:hAnsi="Cambria Math" w:cs="Times New Roman"/>
                <w:b/>
                <w:bCs/>
                <w:szCs w:val="32"/>
              </w:rPr>
            </m:ctrlPr>
          </m:sub>
        </m:sSub>
      </m:oMath>
      <w:r>
        <w:rPr>
          <w:rFonts w:cs="Times New Roman"/>
          <w:b/>
          <w:bCs/>
          <w:szCs w:val="32"/>
        </w:rPr>
        <w:t xml:space="preserve">） </w:t>
      </w:r>
    </w:p>
    <w:p>
      <w:pPr>
        <w:spacing w:line="360" w:lineRule="auto"/>
        <w:ind w:firstLine="640"/>
        <w:rPr>
          <w:rFonts w:cs="Times New Roman"/>
          <w:szCs w:val="32"/>
        </w:rPr>
      </w:pPr>
      <w:r>
        <w:rPr>
          <w:rFonts w:cs="Times New Roman"/>
          <w:szCs w:val="32"/>
        </w:rPr>
        <w:t>来自电力消耗的项目排放需要包含从电网传输到生物柴油生产工厂的电力所产生的排放。当电力是在工厂现场产生，这部分排放不必考虑。应</w:t>
      </w:r>
      <w:r>
        <w:rPr>
          <w:rFonts w:hint="eastAsia" w:cs="Times New Roman"/>
          <w:szCs w:val="32"/>
          <w:lang w:val="en-US" w:eastAsia="zh-CN"/>
        </w:rPr>
        <w:t>使用省级电网平均排放因子计算电力消耗产生的碳排放量</w:t>
      </w:r>
      <w:r>
        <w:rPr>
          <w:rFonts w:cs="Times New Roman"/>
          <w:szCs w:val="32"/>
        </w:rPr>
        <w:t>（</w:t>
      </w:r>
      <m:oMath>
        <m:sSub>
          <m:sSubPr>
            <m:ctrlPr>
              <w:rPr>
                <w:rFonts w:ascii="Cambria Math" w:hAnsi="Cambria Math" w:cs="Times New Roman"/>
                <w:b/>
                <w:bCs/>
                <w:szCs w:val="32"/>
              </w:rPr>
            </m:ctrlPr>
          </m:sSubPr>
          <m:e>
            <m:r>
              <m:rPr>
                <m:sty m:val="b"/>
              </m:rPr>
              <w:rPr>
                <w:rFonts w:hint="default" w:ascii="Cambria Math" w:hAnsi="Cambria Math" w:cs="Times New Roman"/>
                <w:szCs w:val="32"/>
                <w:lang w:val="en-US" w:eastAsia="zh-CN"/>
              </w:rPr>
              <m:t>EF</m:t>
            </m:r>
            <m:ctrlPr>
              <w:rPr>
                <w:rFonts w:ascii="Cambria Math" w:hAnsi="Cambria Math" w:cs="Times New Roman"/>
                <w:b/>
                <w:bCs/>
                <w:szCs w:val="32"/>
              </w:rPr>
            </m:ctrlPr>
          </m:e>
          <m:sub>
            <m:r>
              <m:rPr>
                <m:sty m:val="b"/>
              </m:rPr>
              <w:rPr>
                <w:rFonts w:hint="default" w:ascii="Cambria Math" w:hAnsi="Cambria Math" w:cs="Times New Roman"/>
                <w:szCs w:val="32"/>
                <w:lang w:val="en-US" w:eastAsia="zh-CN"/>
              </w:rPr>
              <m:t>k</m:t>
            </m:r>
            <m:ctrlPr>
              <w:rPr>
                <w:rFonts w:ascii="Cambria Math" w:hAnsi="Cambria Math" w:cs="Times New Roman"/>
                <w:b/>
                <w:bCs/>
                <w:szCs w:val="32"/>
              </w:rPr>
            </m:ctrlPr>
          </m:sub>
        </m:sSub>
      </m:oMath>
      <w:r>
        <w:rPr>
          <w:rFonts w:cs="Times New Roman"/>
          <w:szCs w:val="32"/>
        </w:rPr>
        <w:t>）。</w:t>
      </w:r>
    </w:p>
    <w:p>
      <w:pPr>
        <w:spacing w:line="360" w:lineRule="auto"/>
        <w:ind w:firstLine="0" w:firstLineChars="0"/>
        <w:rPr>
          <w:rFonts w:cs="Times New Roman"/>
          <w:szCs w:val="32"/>
        </w:rPr>
      </w:pPr>
      <w:r>
        <w:rPr>
          <w:rFonts w:cs="Times New Roman"/>
          <w:b/>
          <w:bCs/>
          <w:szCs w:val="32"/>
        </w:rPr>
        <w:t>3）来自生物柴油中化石类碳的项目排放（生物柴油中这部分化石类碳来自酯化过程中使用的化石来源的甲醇）</w:t>
      </w:r>
      <w:r>
        <w:rPr>
          <w:rFonts w:cs="Times New Roman"/>
          <w:b/>
          <w:bCs/>
          <w:sz w:val="28"/>
          <w:szCs w:val="28"/>
        </w:rPr>
        <w:t>(</w:t>
      </w:r>
      <m:oMath>
        <m:sSub>
          <m:sSubPr>
            <m:ctrlPr>
              <w:rPr>
                <w:rFonts w:ascii="Cambria Math" w:hAnsi="Cambria Math" w:cs="Times New Roman"/>
                <w:b/>
                <w:bCs/>
                <w:sz w:val="28"/>
                <w:szCs w:val="28"/>
              </w:rPr>
            </m:ctrlPr>
          </m:sSubPr>
          <m:e>
            <m:r>
              <m:rPr>
                <m:sty m:val="b"/>
              </m:rPr>
              <w:rPr>
                <w:rFonts w:ascii="Cambria Math" w:hAnsi="Cambria Math" w:cs="Times New Roman"/>
                <w:sz w:val="28"/>
                <w:szCs w:val="28"/>
              </w:rPr>
              <m:t>PE</m:t>
            </m:r>
            <m:ctrlPr>
              <w:rPr>
                <w:rFonts w:ascii="Cambria Math" w:hAnsi="Cambria Math" w:cs="Times New Roman"/>
                <w:b/>
                <w:bCs/>
                <w:sz w:val="28"/>
                <w:szCs w:val="28"/>
              </w:rPr>
            </m:ctrlPr>
          </m:e>
          <m:sub>
            <m:r>
              <m:rPr>
                <m:sty m:val="b"/>
              </m:rPr>
              <w:rPr>
                <w:rFonts w:ascii="Cambria Math" w:hAnsi="Cambria Math" w:cs="Times New Roman"/>
                <w:sz w:val="28"/>
                <w:szCs w:val="28"/>
              </w:rPr>
              <m:t>MeOH,y</m:t>
            </m:r>
            <m:ctrlPr>
              <w:rPr>
                <w:rFonts w:ascii="Cambria Math" w:hAnsi="Cambria Math" w:cs="Times New Roman"/>
                <w:b/>
                <w:bCs/>
                <w:sz w:val="28"/>
                <w:szCs w:val="28"/>
              </w:rPr>
            </m:ctrlPr>
          </m:sub>
        </m:sSub>
      </m:oMath>
      <w:r>
        <w:rPr>
          <w:rFonts w:cs="Times New Roman"/>
          <w:b/>
          <w:bCs/>
          <w:sz w:val="28"/>
          <w:szCs w:val="28"/>
        </w:rPr>
        <w:t>)</w:t>
      </w:r>
    </w:p>
    <w:p>
      <w:pPr>
        <w:spacing w:line="360" w:lineRule="auto"/>
        <w:ind w:firstLine="640"/>
        <w:rPr>
          <w:rFonts w:cs="Times New Roman"/>
          <w:szCs w:val="32"/>
        </w:rPr>
      </w:pPr>
      <w:r>
        <w:rPr>
          <w:rFonts w:cs="Times New Roman"/>
          <w:szCs w:val="32"/>
        </w:rPr>
        <w:t xml:space="preserve">在本方法学当前的适用条件下，化石基甲醇被应用到废油/废油脂的酯化过程。酯化过程中，来自这部分甲醇的碳保留在了作为酯化过程产物的酯类中。因此，在计算项目排放时，生物柴油中这一部分来自化石来源甲醇的碳也需要考虑。这部分排放量的计算方法为：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230" w:type="dxa"/>
          </w:tcPr>
          <w:p>
            <w:pPr>
              <w:spacing w:line="360" w:lineRule="auto"/>
              <w:ind w:firstLine="0" w:firstLineChars="0"/>
              <w:rPr>
                <w:rFonts w:cs="Times New Roman"/>
                <w:szCs w:val="32"/>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PE</m:t>
                    </m:r>
                    <m:ctrlPr>
                      <w:rPr>
                        <w:rFonts w:ascii="Cambria Math" w:hAnsi="Cambria Math" w:cs="Times New Roman"/>
                        <w:sz w:val="28"/>
                        <w:szCs w:val="28"/>
                      </w:rPr>
                    </m:ctrlPr>
                  </m:e>
                  <m:sub>
                    <m:r>
                      <m:rPr>
                        <m:sty m:val="p"/>
                      </m:rPr>
                      <w:rPr>
                        <w:rFonts w:ascii="Cambria Math" w:hAnsi="Cambria Math" w:cs="Times New Roman"/>
                        <w:sz w:val="28"/>
                        <w:szCs w:val="28"/>
                      </w:rPr>
                      <m:t>MeOH,y</m:t>
                    </m:r>
                    <m:ctrlPr>
                      <w:rPr>
                        <w:rFonts w:ascii="Cambria Math" w:hAnsi="Cambria Math" w:cs="Times New Roman"/>
                        <w:sz w:val="28"/>
                        <w:szCs w:val="28"/>
                      </w:rPr>
                    </m:ctrlP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MC</m:t>
                    </m:r>
                    <m:ctrlPr>
                      <w:rPr>
                        <w:rFonts w:ascii="Cambria Math" w:hAnsi="Cambria Math" w:cs="Times New Roman"/>
                        <w:sz w:val="28"/>
                        <w:szCs w:val="28"/>
                      </w:rPr>
                    </m:ctrlPr>
                  </m:e>
                  <m:sub>
                    <m:r>
                      <m:rPr>
                        <m:sty m:val="p"/>
                      </m:rPr>
                      <w:rPr>
                        <w:rFonts w:ascii="Cambria Math" w:hAnsi="Cambria Math" w:cs="Times New Roman"/>
                        <w:sz w:val="28"/>
                        <w:szCs w:val="28"/>
                      </w:rPr>
                      <m:t>MeOH,y</m:t>
                    </m:r>
                    <m:ctrlPr>
                      <w:rPr>
                        <w:rFonts w:ascii="Cambria Math" w:hAnsi="Cambria Math" w:cs="Times New Roman"/>
                        <w:sz w:val="28"/>
                        <w:szCs w:val="28"/>
                      </w:rPr>
                    </m:ctrlP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EF</m:t>
                    </m:r>
                    <m:ctrlPr>
                      <w:rPr>
                        <w:rFonts w:ascii="Cambria Math" w:hAnsi="Cambria Math" w:cs="Times New Roman"/>
                        <w:sz w:val="28"/>
                        <w:szCs w:val="28"/>
                      </w:rPr>
                    </m:ctrlPr>
                  </m:e>
                  <m:sub>
                    <m:r>
                      <m:rPr>
                        <m:sty m:val="p"/>
                      </m:rPr>
                      <w:rPr>
                        <w:rFonts w:ascii="Cambria Math" w:hAnsi="Cambria Math" w:cs="Times New Roman"/>
                        <w:sz w:val="28"/>
                        <w:szCs w:val="28"/>
                      </w:rPr>
                      <m:t>c,MeOH</m:t>
                    </m:r>
                    <m:ctrlPr>
                      <w:rPr>
                        <w:rFonts w:ascii="Cambria Math" w:hAnsi="Cambria Math" w:cs="Times New Roman"/>
                        <w:sz w:val="28"/>
                        <w:szCs w:val="28"/>
                      </w:rPr>
                    </m:ctrlPr>
                  </m:sub>
                </m:sSub>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44</m:t>
                    </m:r>
                    <m:ctrlPr>
                      <w:rPr>
                        <w:rFonts w:ascii="Cambria Math" w:hAnsi="Cambria Math" w:cs="Times New Roman"/>
                        <w:sz w:val="28"/>
                        <w:szCs w:val="28"/>
                      </w:rPr>
                    </m:ctrlPr>
                  </m:num>
                  <m:den>
                    <m:r>
                      <m:rPr>
                        <m:sty m:val="p"/>
                      </m:rPr>
                      <w:rPr>
                        <w:rFonts w:ascii="Cambria Math" w:hAnsi="Cambria Math" w:cs="Times New Roman"/>
                        <w:sz w:val="28"/>
                        <w:szCs w:val="28"/>
                      </w:rPr>
                      <m:t>12</m:t>
                    </m:r>
                    <m:ctrlPr>
                      <w:rPr>
                        <w:rFonts w:ascii="Cambria Math" w:hAnsi="Cambria Math" w:cs="Times New Roman"/>
                        <w:sz w:val="28"/>
                        <w:szCs w:val="28"/>
                      </w:rPr>
                    </m:ctrlPr>
                  </m:den>
                </m:f>
                <m:r>
                  <m:rPr>
                    <m:sty m:val="p"/>
                  </m:rPr>
                  <w:rPr>
                    <w:rFonts w:ascii="Cambria Math" w:hAnsi="Cambria Math" w:cs="Times New Roman"/>
                    <w:sz w:val="28"/>
                    <w:szCs w:val="28"/>
                  </w:rPr>
                  <m:t xml:space="preserve"> </m:t>
                </m:r>
              </m:oMath>
            </m:oMathPara>
          </w:p>
        </w:tc>
        <w:tc>
          <w:tcPr>
            <w:tcW w:w="1066" w:type="dxa"/>
          </w:tcPr>
          <w:p>
            <w:pPr>
              <w:spacing w:line="360" w:lineRule="auto"/>
              <w:ind w:firstLine="0" w:firstLineChars="0"/>
              <w:rPr>
                <w:rFonts w:cs="Times New Roman"/>
                <w:szCs w:val="32"/>
              </w:rPr>
            </w:pPr>
            <w:r>
              <w:rPr>
                <w:rFonts w:cs="Times New Roman"/>
                <w:szCs w:val="32"/>
              </w:rPr>
              <w:t>(5)</w:t>
            </w:r>
          </w:p>
        </w:tc>
      </w:tr>
    </w:tbl>
    <w:p>
      <w:pPr>
        <w:spacing w:line="360" w:lineRule="auto"/>
        <w:ind w:firstLine="0" w:firstLineChars="0"/>
        <w:rPr>
          <w:rFonts w:cs="Times New Roman"/>
          <w:szCs w:val="32"/>
        </w:rPr>
      </w:pPr>
      <w:r>
        <w:rPr>
          <w:rFonts w:cs="Times New Roman"/>
          <w:szCs w:val="32"/>
        </w:rPr>
        <w:t>其中：</w:t>
      </w:r>
    </w:p>
    <w:p>
      <w:pPr>
        <w:spacing w:line="360" w:lineRule="auto"/>
        <w:ind w:left="1920" w:hanging="1920" w:hangingChars="6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MeOH,y</m:t>
            </m:r>
            <m:ctrlPr>
              <w:rPr>
                <w:rFonts w:ascii="Cambria Math" w:hAnsi="Cambria Math" w:cs="Times New Roman"/>
                <w:szCs w:val="32"/>
              </w:rPr>
            </m:ctrlPr>
          </m:sub>
        </m:sSub>
      </m:oMath>
      <w:r>
        <w:rPr>
          <w:rFonts w:cs="Times New Roman"/>
          <w:szCs w:val="32"/>
        </w:rPr>
        <w:t xml:space="preserve">  = 第y年，来自生物柴油中化石类碳的项目排放，生物柴油中这部分化石类碳来自酯化过程中使用的化石来源的甲醇（tCO</w:t>
      </w:r>
      <w:r>
        <w:rPr>
          <w:rFonts w:cs="Times New Roman"/>
          <w:szCs w:val="32"/>
          <w:vertAlign w:val="subscript"/>
        </w:rPr>
        <w:t>2</w:t>
      </w:r>
      <w:r>
        <w:rPr>
          <w:rFonts w:cs="Times New Roman"/>
          <w:szCs w:val="32"/>
        </w:rPr>
        <w:t>）</w:t>
      </w:r>
    </w:p>
    <w:p>
      <w:pPr>
        <w:spacing w:line="360" w:lineRule="auto"/>
        <w:ind w:left="1920" w:hanging="1920" w:hangingChars="6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MC</m:t>
            </m:r>
            <m:ctrlPr>
              <w:rPr>
                <w:rFonts w:ascii="Cambria Math" w:hAnsi="Cambria Math" w:cs="Times New Roman"/>
                <w:szCs w:val="32"/>
              </w:rPr>
            </m:ctrlPr>
          </m:e>
          <m:sub>
            <m:r>
              <m:rPr>
                <m:sty m:val="p"/>
              </m:rPr>
              <w:rPr>
                <w:rFonts w:ascii="Cambria Math" w:hAnsi="Cambria Math" w:cs="Times New Roman"/>
                <w:szCs w:val="32"/>
              </w:rPr>
              <m:t>MeOH,y</m:t>
            </m:r>
            <m:ctrlPr>
              <w:rPr>
                <w:rFonts w:ascii="Cambria Math" w:hAnsi="Cambria Math" w:cs="Times New Roman"/>
                <w:szCs w:val="32"/>
              </w:rPr>
            </m:ctrlPr>
          </m:sub>
        </m:sSub>
      </m:oMath>
      <w:r>
        <w:rPr>
          <w:rFonts w:cs="Times New Roman"/>
          <w:szCs w:val="32"/>
        </w:rPr>
        <w:t xml:space="preserve"> = 第y年，生物柴油工厂甲醇的消耗量，包括泄漏和蒸发的量（tMeOH）</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EF</m:t>
            </m:r>
            <m:ctrlPr>
              <w:rPr>
                <w:rFonts w:ascii="Cambria Math" w:hAnsi="Cambria Math" w:cs="Times New Roman"/>
                <w:szCs w:val="32"/>
              </w:rPr>
            </m:ctrlPr>
          </m:e>
          <m:sub>
            <m:r>
              <m:rPr>
                <m:sty m:val="p"/>
              </m:rPr>
              <w:rPr>
                <w:rFonts w:ascii="Cambria Math" w:hAnsi="Cambria Math" w:cs="Times New Roman"/>
                <w:szCs w:val="32"/>
              </w:rPr>
              <m:t>c,MeOH</m:t>
            </m:r>
            <m:ctrlPr>
              <w:rPr>
                <w:rFonts w:ascii="Cambria Math" w:hAnsi="Cambria Math" w:cs="Times New Roman"/>
                <w:szCs w:val="32"/>
              </w:rPr>
            </m:ctrlPr>
          </m:sub>
        </m:sSub>
      </m:oMath>
      <w:r>
        <w:rPr>
          <w:rFonts w:cs="Times New Roman"/>
          <w:szCs w:val="32"/>
        </w:rPr>
        <w:t xml:space="preserve">  = 甲醇的碳排放因子，基于分子量（tCO</w:t>
      </w:r>
      <w:r>
        <w:rPr>
          <w:rFonts w:cs="Times New Roman"/>
          <w:szCs w:val="32"/>
          <w:vertAlign w:val="subscript"/>
        </w:rPr>
        <w:t>2</w:t>
      </w:r>
      <w:r>
        <w:rPr>
          <w:rFonts w:cs="Times New Roman"/>
          <w:szCs w:val="32"/>
        </w:rPr>
        <w:t>/tMeOH）</w:t>
      </w:r>
    </w:p>
    <w:p>
      <w:pPr>
        <w:spacing w:line="360" w:lineRule="auto"/>
        <w:ind w:firstLine="0" w:firstLineChars="0"/>
        <w:rPr>
          <w:rFonts w:cs="Times New Roman"/>
          <w:szCs w:val="32"/>
        </w:rPr>
      </w:pPr>
      <w:r>
        <w:rPr>
          <w:rFonts w:cs="Times New Roman"/>
          <w:szCs w:val="32"/>
        </w:rPr>
        <w:t>44/12    = 碳转化成CO</w:t>
      </w:r>
      <w:r>
        <w:rPr>
          <w:rFonts w:cs="Times New Roman"/>
          <w:szCs w:val="32"/>
          <w:vertAlign w:val="subscript"/>
        </w:rPr>
        <w:t>2</w:t>
      </w:r>
      <w:r>
        <w:rPr>
          <w:rFonts w:cs="Times New Roman"/>
          <w:szCs w:val="32"/>
        </w:rPr>
        <w:t>的分子量比例（tCO</w:t>
      </w:r>
      <w:r>
        <w:rPr>
          <w:rFonts w:cs="Times New Roman"/>
          <w:szCs w:val="32"/>
          <w:vertAlign w:val="subscript"/>
        </w:rPr>
        <w:t>2</w:t>
      </w:r>
      <w:r>
        <w:rPr>
          <w:rFonts w:cs="Times New Roman"/>
          <w:szCs w:val="32"/>
        </w:rPr>
        <w:t>/tC）</w:t>
      </w:r>
    </w:p>
    <w:p>
      <w:pPr>
        <w:spacing w:line="360" w:lineRule="auto"/>
        <w:ind w:firstLine="0" w:firstLineChars="0"/>
        <w:rPr>
          <w:rFonts w:cs="Times New Roman"/>
          <w:szCs w:val="32"/>
        </w:rPr>
      </w:pPr>
      <w:r>
        <w:rPr>
          <w:rFonts w:cs="Times New Roman"/>
          <w:b/>
          <w:bCs/>
          <w:szCs w:val="32"/>
        </w:rPr>
        <w:t>4）来自运输环节的项目排放（</w:t>
      </w:r>
      <m:oMath>
        <m:sSub>
          <m:sSubPr>
            <m:ctrlPr>
              <w:rPr>
                <w:rFonts w:ascii="Cambria Math" w:hAnsi="Cambria Math" w:cs="Times New Roman"/>
                <w:b/>
                <w:bCs/>
                <w:szCs w:val="32"/>
              </w:rPr>
            </m:ctrlPr>
          </m:sSubPr>
          <m:e>
            <m:r>
              <m:rPr>
                <m:sty m:val="b"/>
              </m:rPr>
              <w:rPr>
                <w:rFonts w:ascii="Cambria Math" w:hAnsi="Cambria Math" w:cs="Times New Roman"/>
                <w:szCs w:val="32"/>
              </w:rPr>
              <m:t>PE</m:t>
            </m:r>
            <m:ctrlPr>
              <w:rPr>
                <w:rFonts w:ascii="Cambria Math" w:hAnsi="Cambria Math" w:cs="Times New Roman"/>
                <w:b/>
                <w:bCs/>
                <w:szCs w:val="32"/>
              </w:rPr>
            </m:ctrlPr>
          </m:e>
          <m:sub>
            <m:r>
              <m:rPr>
                <m:sty m:val="b"/>
              </m:rPr>
              <w:rPr>
                <w:rFonts w:ascii="Cambria Math" w:hAnsi="Cambria Math" w:cs="Times New Roman"/>
                <w:szCs w:val="32"/>
              </w:rPr>
              <m:t>TR,y</m:t>
            </m:r>
            <m:ctrlPr>
              <w:rPr>
                <w:rFonts w:ascii="Cambria Math" w:hAnsi="Cambria Math" w:cs="Times New Roman"/>
                <w:b/>
                <w:bCs/>
                <w:szCs w:val="32"/>
              </w:rPr>
            </m:ctrlPr>
          </m:sub>
        </m:sSub>
      </m:oMath>
      <w:r>
        <w:rPr>
          <w:rFonts w:cs="Times New Roman"/>
          <w:b/>
          <w:bCs/>
          <w:szCs w:val="32"/>
        </w:rPr>
        <w:t>）</w:t>
      </w:r>
      <w:r>
        <w:rPr>
          <w:rFonts w:cs="Times New Roman"/>
          <w:szCs w:val="32"/>
        </w:rPr>
        <w:t xml:space="preserve"> </w:t>
      </w:r>
    </w:p>
    <w:p>
      <w:pPr>
        <w:spacing w:line="360" w:lineRule="auto"/>
        <w:ind w:firstLine="640"/>
        <w:rPr>
          <w:rFonts w:hint="default" w:eastAsia="仿宋_GB2312" w:cs="Times New Roman"/>
          <w:szCs w:val="32"/>
          <w:lang w:val="en-US" w:eastAsia="zh-CN"/>
        </w:rPr>
      </w:pPr>
      <w:r>
        <w:rPr>
          <w:rFonts w:hint="eastAsia" w:cs="Times New Roman"/>
          <w:szCs w:val="32"/>
          <w:lang w:val="en-US" w:eastAsia="zh-CN"/>
        </w:rPr>
        <w:t>只有当涉及的运输距离超过50km时，才需要考虑来自运输环节的项目排放。</w:t>
      </w:r>
    </w:p>
    <w:p>
      <w:pPr>
        <w:spacing w:line="360" w:lineRule="auto"/>
        <w:ind w:firstLine="640"/>
        <w:rPr>
          <w:rFonts w:cs="Times New Roman"/>
          <w:szCs w:val="32"/>
        </w:rPr>
      </w:pPr>
      <w:r>
        <w:rPr>
          <w:rFonts w:cs="Times New Roman"/>
          <w:szCs w:val="32"/>
        </w:rPr>
        <w:t>来自运输环节的项目排放，可能包含下列来源，如果适用：</w:t>
      </w:r>
    </w:p>
    <w:p>
      <w:pPr>
        <w:spacing w:line="360" w:lineRule="auto"/>
        <w:ind w:firstLine="640"/>
        <w:rPr>
          <w:rFonts w:cs="Times New Roman"/>
          <w:szCs w:val="32"/>
        </w:rPr>
      </w:pPr>
      <w:r>
        <w:rPr>
          <w:rFonts w:cs="Times New Roman"/>
          <w:szCs w:val="32"/>
        </w:rPr>
        <w:t xml:space="preserve">• 将废油/废油脂运输到生物柴油加工厂产生的排放； </w:t>
      </w:r>
    </w:p>
    <w:p>
      <w:pPr>
        <w:spacing w:line="360" w:lineRule="auto"/>
        <w:ind w:firstLine="640"/>
        <w:rPr>
          <w:rFonts w:cs="Times New Roman"/>
          <w:szCs w:val="32"/>
        </w:rPr>
      </w:pPr>
      <w:r>
        <w:rPr>
          <w:rFonts w:cs="Times New Roman"/>
          <w:szCs w:val="32"/>
        </w:rPr>
        <w:t>• 将生物柴油运输到与石化柴油混合的工厂产生的排放</w:t>
      </w:r>
      <w:r>
        <w:rPr>
          <w:rFonts w:hint="eastAsia" w:cs="Times New Roman"/>
          <w:szCs w:val="32"/>
          <w:lang w:eastAsia="zh-CN"/>
        </w:rPr>
        <w:t>。</w:t>
      </w:r>
      <w:r>
        <w:rPr>
          <w:rFonts w:cs="Times New Roman"/>
          <w:szCs w:val="32"/>
        </w:rPr>
        <w:t xml:space="preserve"> </w:t>
      </w:r>
    </w:p>
    <w:p>
      <w:pPr>
        <w:spacing w:line="360" w:lineRule="auto"/>
        <w:ind w:firstLine="640"/>
        <w:rPr>
          <w:rFonts w:cs="Times New Roman"/>
          <w:szCs w:val="32"/>
        </w:rPr>
      </w:pPr>
      <w:r>
        <w:rPr>
          <w:rFonts w:cs="Times New Roman"/>
          <w:szCs w:val="32"/>
        </w:rPr>
        <w:t>基于运输距离和运输工具的平均负载来计算项目排放，公式如下：</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230" w:type="dxa"/>
          </w:tcPr>
          <w:p>
            <w:pPr>
              <w:spacing w:line="360" w:lineRule="auto"/>
              <w:ind w:firstLine="0" w:firstLineChars="0"/>
              <w:rPr>
                <w:rFonts w:cs="Times New Roman"/>
                <w:sz w:val="36"/>
                <w:szCs w:val="36"/>
              </w:rPr>
            </w:pPr>
            <m:oMathPara>
              <m:oMath>
                <m:sSub>
                  <m:sSubPr>
                    <m:ctrlPr>
                      <w:rPr>
                        <w:rFonts w:ascii="Cambria Math" w:hAnsi="Cambria Math" w:cs="Times New Roman"/>
                        <w:i/>
                        <w:szCs w:val="32"/>
                      </w:rPr>
                    </m:ctrlPr>
                  </m:sSubPr>
                  <m:e>
                    <m:r>
                      <m:rPr/>
                      <w:rPr>
                        <w:rFonts w:ascii="Cambria Math" w:hAnsi="Cambria Math" w:cs="Times New Roman"/>
                        <w:szCs w:val="32"/>
                      </w:rPr>
                      <m:t>PE</m:t>
                    </m:r>
                    <m:ctrlPr>
                      <w:rPr>
                        <w:rFonts w:ascii="Cambria Math" w:hAnsi="Cambria Math" w:cs="Times New Roman"/>
                        <w:i/>
                        <w:szCs w:val="32"/>
                      </w:rPr>
                    </m:ctrlPr>
                  </m:e>
                  <m:sub>
                    <m:r>
                      <m:rPr/>
                      <w:rPr>
                        <w:rFonts w:ascii="Cambria Math" w:hAnsi="Cambria Math" w:cs="Times New Roman"/>
                        <w:szCs w:val="32"/>
                      </w:rPr>
                      <m:t>TR,y</m:t>
                    </m:r>
                    <m:ctrlPr>
                      <w:rPr>
                        <w:rFonts w:ascii="Cambria Math" w:hAnsi="Cambria Math" w:cs="Times New Roman"/>
                        <w:i/>
                        <w:szCs w:val="32"/>
                      </w:rPr>
                    </m:ctrlPr>
                  </m:sub>
                </m:sSub>
                <m:r>
                  <m:rPr/>
                  <w:rPr>
                    <w:rFonts w:ascii="Cambria Math" w:hAnsi="Cambria Math" w:cs="Times New Roman"/>
                    <w:szCs w:val="32"/>
                  </w:rPr>
                  <m:t>=</m:t>
                </m:r>
                <m:nary>
                  <m:naryPr>
                    <m:chr m:val="∑"/>
                    <m:limLoc m:val="undOvr"/>
                    <m:supHide m:val="1"/>
                    <m:ctrlPr>
                      <w:rPr>
                        <w:rFonts w:ascii="Cambria Math" w:hAnsi="Cambria Math" w:cs="Times New Roman"/>
                        <w:i/>
                        <w:szCs w:val="32"/>
                      </w:rPr>
                    </m:ctrlPr>
                  </m:naryPr>
                  <m:sub>
                    <m:r>
                      <m:rPr/>
                      <w:rPr>
                        <w:rFonts w:ascii="Cambria Math" w:hAnsi="Cambria Math" w:cs="Times New Roman"/>
                        <w:szCs w:val="32"/>
                      </w:rPr>
                      <m:t>m</m:t>
                    </m:r>
                    <m:ctrlPr>
                      <w:rPr>
                        <w:rFonts w:ascii="Cambria Math" w:hAnsi="Cambria Math" w:cs="Times New Roman"/>
                        <w:i/>
                        <w:szCs w:val="32"/>
                      </w:rPr>
                    </m:ctrlPr>
                  </m:sub>
                  <m:sup>
                    <m:ctrlPr>
                      <w:rPr>
                        <w:rFonts w:ascii="Cambria Math" w:hAnsi="Cambria Math" w:cs="Times New Roman"/>
                        <w:i/>
                        <w:szCs w:val="32"/>
                      </w:rPr>
                    </m:ctrlPr>
                  </m:sup>
                  <m:e>
                    <m:d>
                      <m:dPr>
                        <m:ctrlPr>
                          <w:rPr>
                            <w:rFonts w:ascii="Cambria Math" w:hAnsi="Cambria Math" w:cs="Times New Roman"/>
                            <w:i/>
                            <w:szCs w:val="32"/>
                          </w:rPr>
                        </m:ctrlPr>
                      </m:dPr>
                      <m:e>
                        <m:f>
                          <m:fPr>
                            <m:ctrlPr>
                              <w:rPr>
                                <w:rFonts w:ascii="Cambria Math" w:hAnsi="Cambria Math" w:cs="Times New Roman"/>
                                <w:i/>
                                <w:szCs w:val="32"/>
                              </w:rPr>
                            </m:ctrlPr>
                          </m:fPr>
                          <m:num>
                            <m:sSub>
                              <m:sSubPr>
                                <m:ctrlPr>
                                  <w:rPr>
                                    <w:rFonts w:ascii="Cambria Math" w:hAnsi="Cambria Math" w:cs="Times New Roman"/>
                                    <w:i/>
                                    <w:szCs w:val="32"/>
                                  </w:rPr>
                                </m:ctrlPr>
                              </m:sSubPr>
                              <m:e>
                                <m:r>
                                  <m:rPr/>
                                  <w:rPr>
                                    <w:rFonts w:ascii="Cambria Math" w:hAnsi="Cambria Math" w:cs="Times New Roman"/>
                                    <w:szCs w:val="32"/>
                                  </w:rPr>
                                  <m:t>MT</m:t>
                                </m:r>
                                <m:ctrlPr>
                                  <w:rPr>
                                    <w:rFonts w:ascii="Cambria Math" w:hAnsi="Cambria Math" w:cs="Times New Roman"/>
                                    <w:i/>
                                    <w:szCs w:val="32"/>
                                  </w:rPr>
                                </m:ctrlPr>
                              </m:e>
                              <m:sub>
                                <m:r>
                                  <m:rPr/>
                                  <w:rPr>
                                    <w:rFonts w:ascii="Cambria Math" w:hAnsi="Cambria Math" w:cs="Times New Roman"/>
                                    <w:szCs w:val="32"/>
                                  </w:rPr>
                                  <m:t>m,y</m:t>
                                </m:r>
                                <m:ctrlPr>
                                  <w:rPr>
                                    <w:rFonts w:ascii="Cambria Math" w:hAnsi="Cambria Math" w:cs="Times New Roman"/>
                                    <w:i/>
                                    <w:szCs w:val="32"/>
                                  </w:rPr>
                                </m:ctrlPr>
                              </m:sub>
                            </m:sSub>
                            <m:ctrlPr>
                              <w:rPr>
                                <w:rFonts w:ascii="Cambria Math" w:hAnsi="Cambria Math" w:cs="Times New Roman"/>
                                <w:i/>
                                <w:szCs w:val="32"/>
                              </w:rPr>
                            </m:ctrlPr>
                          </m:num>
                          <m:den>
                            <m:sSub>
                              <m:sSubPr>
                                <m:ctrlPr>
                                  <w:rPr>
                                    <w:rFonts w:ascii="Cambria Math" w:hAnsi="Cambria Math" w:cs="Times New Roman"/>
                                    <w:i/>
                                    <w:szCs w:val="32"/>
                                  </w:rPr>
                                </m:ctrlPr>
                              </m:sSubPr>
                              <m:e>
                                <m:r>
                                  <m:rPr/>
                                  <w:rPr>
                                    <w:rFonts w:ascii="Cambria Math" w:hAnsi="Cambria Math" w:cs="Times New Roman"/>
                                    <w:szCs w:val="32"/>
                                  </w:rPr>
                                  <m:t>TL</m:t>
                                </m:r>
                                <m:ctrlPr>
                                  <w:rPr>
                                    <w:rFonts w:ascii="Cambria Math" w:hAnsi="Cambria Math" w:cs="Times New Roman"/>
                                    <w:i/>
                                    <w:szCs w:val="32"/>
                                  </w:rPr>
                                </m:ctrlPr>
                              </m:e>
                              <m:sub>
                                <m:r>
                                  <m:rPr/>
                                  <w:rPr>
                                    <w:rFonts w:ascii="Cambria Math" w:hAnsi="Cambria Math" w:cs="Times New Roman"/>
                                    <w:szCs w:val="32"/>
                                  </w:rPr>
                                  <m:t>m</m:t>
                                </m:r>
                                <m:ctrlPr>
                                  <w:rPr>
                                    <w:rFonts w:ascii="Cambria Math" w:hAnsi="Cambria Math" w:cs="Times New Roman"/>
                                    <w:i/>
                                    <w:szCs w:val="32"/>
                                  </w:rPr>
                                </m:ctrlPr>
                              </m:sub>
                            </m:sSub>
                            <m:ctrlPr>
                              <w:rPr>
                                <w:rFonts w:ascii="Cambria Math" w:hAnsi="Cambria Math" w:cs="Times New Roman"/>
                                <w:i/>
                                <w:szCs w:val="32"/>
                              </w:rPr>
                            </m:ctrlPr>
                          </m:den>
                        </m:f>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AVD</m:t>
                            </m:r>
                            <m:ctrlPr>
                              <w:rPr>
                                <w:rFonts w:ascii="Cambria Math" w:hAnsi="Cambria Math" w:cs="Times New Roman"/>
                                <w:i/>
                                <w:szCs w:val="32"/>
                              </w:rPr>
                            </m:ctrlPr>
                          </m:e>
                          <m:sub>
                            <m:r>
                              <m:rPr/>
                              <w:rPr>
                                <w:rFonts w:ascii="Cambria Math" w:hAnsi="Cambria Math" w:cs="Times New Roman"/>
                                <w:szCs w:val="32"/>
                              </w:rPr>
                              <m:t>m</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TR</m:t>
                            </m:r>
                            <m:ctrlPr>
                              <w:rPr>
                                <w:rFonts w:ascii="Cambria Math" w:hAnsi="Cambria Math" w:cs="Times New Roman"/>
                                <w:i/>
                                <w:szCs w:val="32"/>
                              </w:rPr>
                            </m:ctrlPr>
                          </m:sub>
                        </m:sSub>
                        <m:ctrlPr>
                          <w:rPr>
                            <w:rFonts w:ascii="Cambria Math" w:hAnsi="Cambria Math" w:cs="Times New Roman"/>
                            <w:i/>
                            <w:szCs w:val="32"/>
                          </w:rPr>
                        </m:ctrlPr>
                      </m:e>
                    </m:d>
                    <m:ctrlPr>
                      <w:rPr>
                        <w:rFonts w:ascii="Cambria Math" w:hAnsi="Cambria Math" w:cs="Times New Roman"/>
                        <w:i/>
                        <w:szCs w:val="32"/>
                      </w:rPr>
                    </m:ctrlPr>
                  </m:e>
                </m:nary>
              </m:oMath>
            </m:oMathPara>
          </w:p>
        </w:tc>
        <w:tc>
          <w:tcPr>
            <w:tcW w:w="1066" w:type="dxa"/>
          </w:tcPr>
          <w:p>
            <w:pPr>
              <w:spacing w:line="360" w:lineRule="auto"/>
              <w:ind w:firstLine="0" w:firstLineChars="0"/>
              <w:rPr>
                <w:rFonts w:cs="Times New Roman"/>
                <w:szCs w:val="32"/>
              </w:rPr>
            </w:pPr>
            <w:r>
              <w:rPr>
                <w:rFonts w:cs="Times New Roman"/>
                <w:szCs w:val="32"/>
              </w:rPr>
              <w:t>(6)</w:t>
            </w:r>
          </w:p>
        </w:tc>
      </w:tr>
    </w:tbl>
    <w:p>
      <w:pPr>
        <w:spacing w:line="360" w:lineRule="auto"/>
        <w:ind w:firstLine="0" w:firstLineChars="0"/>
        <w:rPr>
          <w:rFonts w:cs="Times New Roman"/>
          <w:szCs w:val="32"/>
        </w:rPr>
      </w:pPr>
      <w:r>
        <w:rPr>
          <w:rFonts w:cs="Times New Roman"/>
          <w:szCs w:val="32"/>
        </w:rPr>
        <w:t>其中：</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TR,y</m:t>
            </m:r>
            <m:ctrlPr>
              <w:rPr>
                <w:rFonts w:ascii="Cambria Math" w:hAnsi="Cambria Math" w:cs="Times New Roman"/>
                <w:szCs w:val="32"/>
              </w:rPr>
            </m:ctrlPr>
          </m:sub>
        </m:sSub>
      </m:oMath>
      <w:r>
        <w:rPr>
          <w:rFonts w:cs="Times New Roman"/>
          <w:szCs w:val="32"/>
        </w:rPr>
        <w:t xml:space="preserve"> = 第y年，来自运输环节的项目排放（tCO</w:t>
      </w:r>
      <w:r>
        <w:rPr>
          <w:rFonts w:cs="Times New Roman"/>
          <w:szCs w:val="32"/>
          <w:vertAlign w:val="subscript"/>
        </w:rPr>
        <w:t>2</w:t>
      </w:r>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MT</m:t>
            </m:r>
            <m:ctrlPr>
              <w:rPr>
                <w:rFonts w:ascii="Cambria Math" w:hAnsi="Cambria Math" w:cs="Times New Roman"/>
                <w:szCs w:val="32"/>
              </w:rPr>
            </m:ctrlPr>
          </m:e>
          <m:sub>
            <m:r>
              <m:rPr>
                <m:sty m:val="p"/>
              </m:rPr>
              <w:rPr>
                <w:rFonts w:ascii="Cambria Math" w:hAnsi="Cambria Math" w:cs="Times New Roman"/>
                <w:szCs w:val="32"/>
              </w:rPr>
              <m:t>m,y</m:t>
            </m:r>
            <m:ctrlPr>
              <w:rPr>
                <w:rFonts w:ascii="Cambria Math" w:hAnsi="Cambria Math" w:cs="Times New Roman"/>
                <w:szCs w:val="32"/>
              </w:rPr>
            </m:ctrlPr>
          </m:sub>
        </m:sSub>
      </m:oMath>
      <w:r>
        <w:rPr>
          <w:rFonts w:cs="Times New Roman"/>
          <w:szCs w:val="32"/>
        </w:rPr>
        <w:t xml:space="preserve"> = 第y年，物质m的运输量（t）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TL</m:t>
            </m:r>
            <m:ctrlPr>
              <w:rPr>
                <w:rFonts w:ascii="Cambria Math" w:hAnsi="Cambria Math" w:cs="Times New Roman"/>
                <w:szCs w:val="32"/>
              </w:rPr>
            </m:ctrlPr>
          </m:e>
          <m:sub>
            <m:r>
              <m:rPr>
                <m:sty m:val="p"/>
              </m:rPr>
              <w:rPr>
                <w:rFonts w:ascii="Cambria Math" w:hAnsi="Cambria Math" w:cs="Times New Roman"/>
                <w:szCs w:val="32"/>
              </w:rPr>
              <m:t>m</m:t>
            </m:r>
            <m:ctrlPr>
              <w:rPr>
                <w:rFonts w:ascii="Cambria Math" w:hAnsi="Cambria Math" w:cs="Times New Roman"/>
                <w:szCs w:val="32"/>
              </w:rPr>
            </m:ctrlPr>
          </m:sub>
        </m:sSub>
      </m:oMath>
      <w:r>
        <w:rPr>
          <w:rFonts w:cs="Times New Roman"/>
          <w:szCs w:val="32"/>
        </w:rPr>
        <w:t xml:space="preserve"> = 运输物质m的运输工具的平均负载量（t） </w:t>
      </w:r>
    </w:p>
    <w:p>
      <w:pPr>
        <w:spacing w:line="360" w:lineRule="auto"/>
        <w:ind w:left="1280" w:hanging="1280" w:hangingChars="4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AVD</m:t>
            </m:r>
            <m:ctrlPr>
              <w:rPr>
                <w:rFonts w:ascii="Cambria Math" w:hAnsi="Cambria Math" w:cs="Times New Roman"/>
                <w:szCs w:val="32"/>
              </w:rPr>
            </m:ctrlPr>
          </m:e>
          <m:sub>
            <m:r>
              <m:rPr>
                <m:sty m:val="p"/>
              </m:rPr>
              <w:rPr>
                <w:rFonts w:ascii="Cambria Math" w:hAnsi="Cambria Math" w:cs="Times New Roman"/>
                <w:szCs w:val="32"/>
              </w:rPr>
              <m:t>m</m:t>
            </m:r>
            <m:ctrlPr>
              <w:rPr>
                <w:rFonts w:ascii="Cambria Math" w:hAnsi="Cambria Math" w:cs="Times New Roman"/>
                <w:szCs w:val="32"/>
              </w:rPr>
            </m:ctrlPr>
          </m:sub>
        </m:sSub>
      </m:oMath>
      <w:r>
        <w:rPr>
          <w:rFonts w:cs="Times New Roman"/>
          <w:szCs w:val="32"/>
        </w:rPr>
        <w:t xml:space="preserve"> = 运输物质m的运输工具的平均运输距离（km）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EF</m:t>
            </m:r>
            <m:ctrlPr>
              <w:rPr>
                <w:rFonts w:ascii="Cambria Math" w:hAnsi="Cambria Math" w:cs="Times New Roman"/>
                <w:szCs w:val="32"/>
              </w:rPr>
            </m:ctrlPr>
          </m:e>
          <m:sub>
            <m:r>
              <m:rPr>
                <m:sty m:val="p"/>
              </m:rPr>
              <w:rPr>
                <w:rFonts w:ascii="Cambria Math" w:hAnsi="Cambria Math" w:cs="Times New Roman"/>
                <w:szCs w:val="32"/>
              </w:rPr>
              <m:t>TR</m:t>
            </m:r>
            <m:ctrlPr>
              <w:rPr>
                <w:rFonts w:ascii="Cambria Math" w:hAnsi="Cambria Math" w:cs="Times New Roman"/>
                <w:szCs w:val="32"/>
              </w:rPr>
            </m:ctrlPr>
          </m:sub>
        </m:sSub>
      </m:oMath>
      <w:r>
        <w:rPr>
          <w:rFonts w:cs="Times New Roman"/>
          <w:szCs w:val="32"/>
        </w:rPr>
        <w:t xml:space="preserve"> = 运输工具运输物质的CO</w:t>
      </w:r>
      <w:r>
        <w:rPr>
          <w:rFonts w:cs="Times New Roman"/>
          <w:szCs w:val="32"/>
          <w:vertAlign w:val="subscript"/>
        </w:rPr>
        <w:t>2</w:t>
      </w:r>
      <w:r>
        <w:rPr>
          <w:rFonts w:cs="Times New Roman"/>
          <w:szCs w:val="32"/>
        </w:rPr>
        <w:t>排放因子（tCO</w:t>
      </w:r>
      <w:r>
        <w:rPr>
          <w:rFonts w:cs="Times New Roman"/>
          <w:szCs w:val="32"/>
          <w:vertAlign w:val="subscript"/>
        </w:rPr>
        <w:t>2</w:t>
      </w:r>
      <w:r>
        <w:rPr>
          <w:rFonts w:cs="Times New Roman"/>
          <w:szCs w:val="32"/>
        </w:rPr>
        <w:t xml:space="preserve">/km） </w:t>
      </w:r>
    </w:p>
    <w:p>
      <w:pPr>
        <w:spacing w:line="360" w:lineRule="auto"/>
        <w:ind w:firstLine="0" w:firstLineChars="0"/>
        <w:rPr>
          <w:rFonts w:cs="Times New Roman"/>
          <w:szCs w:val="32"/>
        </w:rPr>
      </w:pPr>
      <w:r>
        <w:rPr>
          <w:rFonts w:cs="Times New Roman"/>
          <w:szCs w:val="32"/>
        </w:rPr>
        <w:t>m = 运输的物质种类。</w:t>
      </w:r>
    </w:p>
    <w:p>
      <w:pPr>
        <w:spacing w:line="360" w:lineRule="auto"/>
        <w:ind w:firstLine="640"/>
        <w:rPr>
          <w:rFonts w:cs="Times New Roman"/>
          <w:szCs w:val="32"/>
        </w:rPr>
      </w:pPr>
      <w:r>
        <w:rPr>
          <w:rFonts w:cs="Times New Roman"/>
          <w:szCs w:val="32"/>
        </w:rPr>
        <w:t xml:space="preserve">根据运输工具实际消耗的化石燃料的量来计算运输环节的项目排放，计算工具如下： </w:t>
      </w:r>
    </w:p>
    <w:p>
      <w:pPr>
        <w:spacing w:line="360" w:lineRule="auto"/>
        <w:ind w:firstLine="0" w:firstLineChars="0"/>
        <w:jc w:val="right"/>
        <w:rPr>
          <w:rFonts w:cs="Times New Roman"/>
          <w:sz w:val="36"/>
          <w:szCs w:val="36"/>
        </w:rPr>
      </w:pPr>
      <m:oMath>
        <m:sSub>
          <m:sSubPr>
            <m:ctrlPr>
              <w:rPr>
                <w:rFonts w:ascii="Cambria Math" w:hAnsi="Cambria Math" w:cs="Times New Roman"/>
                <w:i/>
                <w:szCs w:val="32"/>
              </w:rPr>
            </m:ctrlPr>
          </m:sSubPr>
          <m:e>
            <m:r>
              <m:rPr/>
              <w:rPr>
                <w:rFonts w:ascii="Cambria Math" w:hAnsi="Cambria Math" w:cs="Times New Roman"/>
                <w:szCs w:val="32"/>
              </w:rPr>
              <m:t>PE</m:t>
            </m:r>
            <m:ctrlPr>
              <w:rPr>
                <w:rFonts w:ascii="Cambria Math" w:hAnsi="Cambria Math" w:cs="Times New Roman"/>
                <w:i/>
                <w:szCs w:val="32"/>
              </w:rPr>
            </m:ctrlPr>
          </m:e>
          <m:sub>
            <m:r>
              <m:rPr/>
              <w:rPr>
                <w:rFonts w:ascii="Cambria Math" w:hAnsi="Cambria Math" w:cs="Times New Roman"/>
                <w:szCs w:val="32"/>
              </w:rPr>
              <m:t>TR,y</m:t>
            </m:r>
            <m:ctrlPr>
              <w:rPr>
                <w:rFonts w:ascii="Cambria Math" w:hAnsi="Cambria Math" w:cs="Times New Roman"/>
                <w:i/>
                <w:szCs w:val="32"/>
              </w:rPr>
            </m:ctrlPr>
          </m:sub>
        </m:sSub>
        <m:r>
          <m:rPr/>
          <w:rPr>
            <w:rFonts w:ascii="Cambria Math" w:hAnsi="Cambria Math" w:cs="Times New Roman"/>
            <w:szCs w:val="32"/>
          </w:rPr>
          <m:t>=</m:t>
        </m:r>
        <m:nary>
          <m:naryPr>
            <m:chr m:val="∑"/>
            <m:limLoc m:val="undOvr"/>
            <m:supHide m:val="1"/>
            <m:ctrlPr>
              <w:rPr>
                <w:rFonts w:ascii="Cambria Math" w:hAnsi="Cambria Math" w:cs="Times New Roman"/>
                <w:i/>
                <w:szCs w:val="32"/>
              </w:rPr>
            </m:ctrlPr>
          </m:naryPr>
          <m:sub>
            <m:r>
              <m:rPr/>
              <w:rPr>
                <w:rFonts w:ascii="Cambria Math" w:hAnsi="Cambria Math" w:cs="Times New Roman"/>
                <w:szCs w:val="32"/>
              </w:rPr>
              <m:t>m</m:t>
            </m:r>
            <m:ctrlPr>
              <w:rPr>
                <w:rFonts w:ascii="Cambria Math" w:hAnsi="Cambria Math" w:cs="Times New Roman"/>
                <w:i/>
                <w:szCs w:val="32"/>
              </w:rPr>
            </m:ctrlPr>
          </m:sub>
          <m:sup>
            <m:ctrlPr>
              <w:rPr>
                <w:rFonts w:ascii="Cambria Math" w:hAnsi="Cambria Math" w:cs="Times New Roman"/>
                <w:i/>
                <w:szCs w:val="32"/>
              </w:rPr>
            </m:ctrlPr>
          </m:sup>
          <m:e>
            <m:nary>
              <m:naryPr>
                <m:chr m:val="∑"/>
                <m:limLoc m:val="undOvr"/>
                <m:supHide m:val="1"/>
                <m:ctrlPr>
                  <w:rPr>
                    <w:rFonts w:ascii="Cambria Math" w:hAnsi="Cambria Math" w:cs="Times New Roman"/>
                    <w:i/>
                    <w:szCs w:val="32"/>
                  </w:rPr>
                </m:ctrlPr>
              </m:naryPr>
              <m:sub>
                <m:r>
                  <m:rPr/>
                  <w:rPr>
                    <w:rFonts w:ascii="Cambria Math" w:hAnsi="Cambria Math" w:cs="Times New Roman"/>
                    <w:szCs w:val="32"/>
                  </w:rPr>
                  <m:t>i</m:t>
                </m:r>
                <m:ctrlPr>
                  <w:rPr>
                    <w:rFonts w:ascii="Cambria Math" w:hAnsi="Cambria Math" w:cs="Times New Roman"/>
                    <w:i/>
                    <w:szCs w:val="32"/>
                  </w:rPr>
                </m:ctrlPr>
              </m:sub>
              <m:sup>
                <m:ctrlPr>
                  <w:rPr>
                    <w:rFonts w:ascii="Cambria Math" w:hAnsi="Cambria Math" w:cs="Times New Roman"/>
                    <w:i/>
                    <w:szCs w:val="32"/>
                  </w:rPr>
                </m:ctrlPr>
              </m:sup>
              <m:e>
                <m:d>
                  <m:dPr>
                    <m:ctrlPr>
                      <w:rPr>
                        <w:rFonts w:ascii="Cambria Math" w:hAnsi="Cambria Math" w:cs="Times New Roman"/>
                        <w:i/>
                        <w:szCs w:val="32"/>
                      </w:rPr>
                    </m:ctrlPr>
                  </m:dPr>
                  <m:e>
                    <m:sSub>
                      <m:sSubPr>
                        <m:ctrlPr>
                          <w:rPr>
                            <w:rFonts w:ascii="Cambria Math" w:hAnsi="Cambria Math" w:cs="Times New Roman"/>
                            <w:i/>
                            <w:szCs w:val="32"/>
                          </w:rPr>
                        </m:ctrlPr>
                      </m:sSubPr>
                      <m:e>
                        <m:r>
                          <m:rPr/>
                          <w:rPr>
                            <w:rFonts w:ascii="Cambria Math" w:hAnsi="Cambria Math" w:cs="Times New Roman"/>
                            <w:szCs w:val="32"/>
                          </w:rPr>
                          <m:t>FC</m:t>
                        </m:r>
                        <m:ctrlPr>
                          <w:rPr>
                            <w:rFonts w:ascii="Cambria Math" w:hAnsi="Cambria Math" w:cs="Times New Roman"/>
                            <w:i/>
                            <w:szCs w:val="32"/>
                          </w:rPr>
                        </m:ctrlPr>
                      </m:e>
                      <m:sub>
                        <m:r>
                          <m:rPr/>
                          <w:rPr>
                            <w:rFonts w:ascii="Cambria Math" w:hAnsi="Cambria Math" w:cs="Times New Roman"/>
                            <w:szCs w:val="32"/>
                          </w:rPr>
                          <m:t>m,i,y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i</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CO2,i</m:t>
                        </m:r>
                        <m:ctrlPr>
                          <w:rPr>
                            <w:rFonts w:ascii="Cambria Math" w:hAnsi="Cambria Math" w:cs="Times New Roman"/>
                            <w:i/>
                            <w:szCs w:val="32"/>
                          </w:rPr>
                        </m:ctrlPr>
                      </m:sub>
                    </m:sSub>
                    <m:ctrlPr>
                      <w:rPr>
                        <w:rFonts w:ascii="Cambria Math" w:hAnsi="Cambria Math" w:cs="Times New Roman"/>
                        <w:i/>
                        <w:szCs w:val="32"/>
                      </w:rPr>
                    </m:ctrlPr>
                  </m:e>
                </m:d>
                <m:ctrlPr>
                  <w:rPr>
                    <w:rFonts w:ascii="Cambria Math" w:hAnsi="Cambria Math" w:cs="Times New Roman"/>
                    <w:i/>
                    <w:szCs w:val="32"/>
                  </w:rPr>
                </m:ctrlPr>
              </m:e>
            </m:nary>
            <m:ctrlPr>
              <w:rPr>
                <w:rFonts w:ascii="Cambria Math" w:hAnsi="Cambria Math" w:cs="Times New Roman"/>
                <w:i/>
                <w:szCs w:val="32"/>
              </w:rPr>
            </m:ctrlPr>
          </m:e>
        </m:nary>
      </m:oMath>
      <w:r>
        <w:rPr>
          <w:rFonts w:cs="Times New Roman"/>
          <w:szCs w:val="32"/>
        </w:rPr>
        <w:t xml:space="preserve">     (7)</w:t>
      </w:r>
    </w:p>
    <w:p>
      <w:pPr>
        <w:spacing w:line="360" w:lineRule="auto"/>
        <w:ind w:firstLine="0" w:firstLineChars="0"/>
        <w:rPr>
          <w:rFonts w:cs="Times New Roman"/>
          <w:szCs w:val="32"/>
        </w:rPr>
      </w:pPr>
      <w:r>
        <w:rPr>
          <w:rFonts w:cs="Times New Roman"/>
          <w:szCs w:val="32"/>
        </w:rPr>
        <w:t xml:space="preserve">其中：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PE</m:t>
            </m:r>
            <m:ctrlPr>
              <w:rPr>
                <w:rFonts w:ascii="Cambria Math" w:hAnsi="Cambria Math" w:cs="Times New Roman"/>
                <w:szCs w:val="32"/>
              </w:rPr>
            </m:ctrlPr>
          </m:e>
          <m:sub>
            <m:r>
              <m:rPr>
                <m:sty m:val="p"/>
              </m:rPr>
              <w:rPr>
                <w:rFonts w:ascii="Cambria Math" w:hAnsi="Cambria Math" w:cs="Times New Roman"/>
                <w:szCs w:val="32"/>
              </w:rPr>
              <m:t>TR,y</m:t>
            </m:r>
            <m:ctrlPr>
              <w:rPr>
                <w:rFonts w:ascii="Cambria Math" w:hAnsi="Cambria Math" w:cs="Times New Roman"/>
                <w:szCs w:val="32"/>
              </w:rPr>
            </m:ctrlPr>
          </m:sub>
        </m:sSub>
      </m:oMath>
      <w:r>
        <w:rPr>
          <w:rFonts w:cs="Times New Roman"/>
          <w:szCs w:val="32"/>
        </w:rPr>
        <w:t xml:space="preserve"> = 第</w:t>
      </w:r>
      <w:r>
        <w:rPr>
          <w:rFonts w:cs="Times New Roman"/>
          <w:i/>
          <w:iCs/>
          <w:szCs w:val="32"/>
        </w:rPr>
        <w:t>y</w:t>
      </w:r>
      <w:r>
        <w:rPr>
          <w:rFonts w:cs="Times New Roman"/>
          <w:szCs w:val="32"/>
        </w:rPr>
        <w:t>年，来自运输环节的项目排放（tCO</w:t>
      </w:r>
      <w:r>
        <w:rPr>
          <w:rFonts w:cs="Times New Roman"/>
          <w:szCs w:val="32"/>
          <w:vertAlign w:val="subscript"/>
        </w:rPr>
        <w:t>2</w:t>
      </w:r>
      <w:r>
        <w:rPr>
          <w:rFonts w:cs="Times New Roman"/>
          <w:szCs w:val="32"/>
        </w:rPr>
        <w:t>）</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FC</m:t>
            </m:r>
            <m:ctrlPr>
              <w:rPr>
                <w:rFonts w:ascii="Cambria Math" w:hAnsi="Cambria Math" w:cs="Times New Roman"/>
                <w:i/>
                <w:szCs w:val="32"/>
              </w:rPr>
            </m:ctrlPr>
          </m:e>
          <m:sub>
            <m:r>
              <m:rPr/>
              <w:rPr>
                <w:rFonts w:ascii="Cambria Math" w:hAnsi="Cambria Math" w:cs="Times New Roman"/>
                <w:szCs w:val="32"/>
              </w:rPr>
              <m:t>m,i,y</m:t>
            </m:r>
            <m:ctrlPr>
              <w:rPr>
                <w:rFonts w:ascii="Cambria Math" w:hAnsi="Cambria Math" w:cs="Times New Roman"/>
                <w:i/>
                <w:szCs w:val="32"/>
              </w:rPr>
            </m:ctrlPr>
          </m:sub>
        </m:sSub>
      </m:oMath>
      <w:r>
        <w:rPr>
          <w:rFonts w:cs="Times New Roman"/>
          <w:szCs w:val="32"/>
        </w:rPr>
        <w:t xml:space="preserve"> = 第</w:t>
      </w:r>
      <w:r>
        <w:rPr>
          <w:rFonts w:cs="Times New Roman"/>
          <w:i/>
          <w:iCs/>
          <w:szCs w:val="32"/>
        </w:rPr>
        <w:t>y</w:t>
      </w:r>
      <w:r>
        <w:rPr>
          <w:rFonts w:cs="Times New Roman"/>
          <w:szCs w:val="32"/>
        </w:rPr>
        <w:t>年，运输物质m消耗的燃料</w:t>
      </w:r>
      <w:r>
        <w:rPr>
          <w:rFonts w:cs="Times New Roman"/>
          <w:i/>
          <w:iCs/>
          <w:szCs w:val="32"/>
        </w:rPr>
        <w:t>i</w:t>
      </w:r>
      <w:r>
        <w:rPr>
          <w:rFonts w:cs="Times New Roman"/>
          <w:szCs w:val="32"/>
        </w:rPr>
        <w:t xml:space="preserve">的量（t）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i</m:t>
            </m:r>
            <m:ctrlPr>
              <w:rPr>
                <w:rFonts w:ascii="Cambria Math" w:hAnsi="Cambria Math" w:cs="Times New Roman"/>
                <w:i/>
                <w:szCs w:val="32"/>
              </w:rPr>
            </m:ctrlPr>
          </m:sub>
        </m:sSub>
      </m:oMath>
      <w:r>
        <w:rPr>
          <w:rFonts w:cs="Times New Roman"/>
          <w:szCs w:val="32"/>
        </w:rPr>
        <w:t>= 燃料</w:t>
      </w:r>
      <w:r>
        <w:rPr>
          <w:rFonts w:cs="Times New Roman"/>
          <w:i/>
          <w:iCs/>
          <w:szCs w:val="32"/>
        </w:rPr>
        <w:t>i</w:t>
      </w:r>
      <w:r>
        <w:rPr>
          <w:rFonts w:cs="Times New Roman"/>
          <w:szCs w:val="32"/>
        </w:rPr>
        <w:t xml:space="preserve">的净热值（GJ/t）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EF</m:t>
            </m:r>
            <m:ctrlPr>
              <w:rPr>
                <w:rFonts w:ascii="Cambria Math" w:hAnsi="Cambria Math" w:cs="Times New Roman"/>
                <w:szCs w:val="32"/>
              </w:rPr>
            </m:ctrlPr>
          </m:e>
          <m:sub>
            <m:r>
              <m:rPr>
                <m:sty m:val="p"/>
              </m:rPr>
              <w:rPr>
                <w:rFonts w:ascii="Cambria Math" w:hAnsi="Cambria Math" w:cs="Times New Roman"/>
                <w:szCs w:val="32"/>
              </w:rPr>
              <m:t>CO2,i</m:t>
            </m:r>
            <m:ctrlPr>
              <w:rPr>
                <w:rFonts w:ascii="Cambria Math" w:hAnsi="Cambria Math" w:cs="Times New Roman"/>
                <w:szCs w:val="32"/>
              </w:rPr>
            </m:ctrlPr>
          </m:sub>
        </m:sSub>
      </m:oMath>
      <w:r>
        <w:rPr>
          <w:rFonts w:cs="Times New Roman"/>
          <w:szCs w:val="32"/>
        </w:rPr>
        <w:t xml:space="preserve"> = 燃料</w:t>
      </w:r>
      <w:r>
        <w:rPr>
          <w:rFonts w:cs="Times New Roman"/>
          <w:i/>
          <w:iCs/>
          <w:szCs w:val="32"/>
        </w:rPr>
        <w:t>i</w:t>
      </w:r>
      <w:r>
        <w:rPr>
          <w:rFonts w:cs="Times New Roman"/>
          <w:szCs w:val="32"/>
        </w:rPr>
        <w:t>的CO</w:t>
      </w:r>
      <w:r>
        <w:rPr>
          <w:rFonts w:cs="Times New Roman"/>
          <w:szCs w:val="32"/>
          <w:vertAlign w:val="subscript"/>
        </w:rPr>
        <w:t>2</w:t>
      </w:r>
      <w:r>
        <w:rPr>
          <w:rFonts w:cs="Times New Roman"/>
          <w:szCs w:val="32"/>
        </w:rPr>
        <w:t>排放因子（tCO</w:t>
      </w:r>
      <w:r>
        <w:rPr>
          <w:rFonts w:cs="Times New Roman"/>
          <w:szCs w:val="32"/>
          <w:vertAlign w:val="subscript"/>
        </w:rPr>
        <w:t>2</w:t>
      </w:r>
      <w:r>
        <w:rPr>
          <w:rFonts w:cs="Times New Roman"/>
          <w:szCs w:val="32"/>
        </w:rPr>
        <w:t>/GJ）</w:t>
      </w:r>
    </w:p>
    <w:p>
      <w:pPr>
        <w:spacing w:line="360" w:lineRule="auto"/>
        <w:ind w:firstLine="0" w:firstLineChars="0"/>
        <w:rPr>
          <w:rFonts w:hint="eastAsia" w:cs="Times New Roman"/>
          <w:szCs w:val="32"/>
        </w:rPr>
      </w:pPr>
      <w:r>
        <w:rPr>
          <w:rFonts w:cs="Times New Roman"/>
          <w:szCs w:val="32"/>
        </w:rPr>
        <w:t>m = 运输的物质种类</w:t>
      </w:r>
      <w:r>
        <w:rPr>
          <w:rFonts w:hint="eastAsia" w:cs="Times New Roman"/>
          <w:szCs w:val="32"/>
        </w:rPr>
        <w:t>。</w:t>
      </w:r>
    </w:p>
    <w:p>
      <w:pPr>
        <w:spacing w:line="360" w:lineRule="auto"/>
        <w:ind w:firstLine="0" w:firstLineChars="0"/>
        <w:rPr>
          <w:rFonts w:cs="Times New Roman"/>
          <w:b/>
          <w:bCs/>
          <w:szCs w:val="32"/>
        </w:rPr>
      </w:pPr>
      <w:r>
        <w:rPr>
          <w:rFonts w:cs="Times New Roman"/>
          <w:b/>
          <w:bCs/>
          <w:szCs w:val="32"/>
        </w:rPr>
        <w:t>3. 泄漏</w:t>
      </w:r>
      <w:r>
        <w:rPr>
          <w:rFonts w:hint="eastAsia" w:cs="Times New Roman"/>
          <w:b/>
          <w:bCs/>
          <w:szCs w:val="32"/>
        </w:rPr>
        <w:t>量排放</w:t>
      </w:r>
    </w:p>
    <w:p>
      <w:pPr>
        <w:spacing w:line="360" w:lineRule="auto"/>
        <w:ind w:firstLine="640"/>
        <w:rPr>
          <w:rFonts w:cs="Times New Roman"/>
          <w:szCs w:val="32"/>
        </w:rPr>
      </w:pPr>
      <w:r>
        <w:rPr>
          <w:rFonts w:cs="Times New Roman"/>
          <w:szCs w:val="32"/>
        </w:rPr>
        <w:t>本方法学估算下列泄漏源：</w:t>
      </w:r>
    </w:p>
    <w:p>
      <w:pPr>
        <w:spacing w:line="360" w:lineRule="auto"/>
        <w:ind w:firstLine="640"/>
        <w:rPr>
          <w:rFonts w:cs="Times New Roman"/>
          <w:szCs w:val="32"/>
        </w:rPr>
      </w:pPr>
      <w:r>
        <w:rPr>
          <w:rFonts w:cs="Times New Roman"/>
          <w:szCs w:val="32"/>
        </w:rPr>
        <w:t xml:space="preserve">• 与应用于酯化过程的甲醇的生产活动相关的泄漏排放； </w:t>
      </w:r>
    </w:p>
    <w:p>
      <w:pPr>
        <w:spacing w:line="360" w:lineRule="auto"/>
        <w:ind w:firstLine="640"/>
        <w:rPr>
          <w:rFonts w:cs="Times New Roman"/>
          <w:szCs w:val="32"/>
        </w:rPr>
      </w:pPr>
      <w:r>
        <w:rPr>
          <w:rFonts w:cs="Times New Roman"/>
          <w:szCs w:val="32"/>
        </w:rPr>
        <w:t xml:space="preserve">• 如果生物柴油产自废油/废油脂，项目活动改变现存废油/废油脂的用途可能导致其他地方化石燃料需求的增加； </w:t>
      </w:r>
    </w:p>
    <w:p>
      <w:pPr>
        <w:spacing w:line="360" w:lineRule="auto"/>
        <w:ind w:firstLine="640"/>
        <w:rPr>
          <w:rFonts w:cs="Times New Roman"/>
          <w:szCs w:val="32"/>
        </w:rPr>
      </w:pPr>
      <w:r>
        <w:rPr>
          <w:rFonts w:cs="Times New Roman"/>
          <w:szCs w:val="32"/>
        </w:rPr>
        <w:t xml:space="preserve">• 避免石化柴油的生产和运输而导致的正泄漏。 </w:t>
      </w:r>
    </w:p>
    <w:p>
      <w:pPr>
        <w:spacing w:line="360" w:lineRule="auto"/>
        <w:ind w:firstLine="640"/>
        <w:rPr>
          <w:rFonts w:cs="Times New Roman"/>
          <w:szCs w:val="32"/>
        </w:rPr>
      </w:pPr>
      <w:r>
        <w:rPr>
          <w:rFonts w:cs="Times New Roman"/>
          <w:szCs w:val="32"/>
        </w:rPr>
        <w:t>需要注意的是，泄漏排放不能小于零，如果某一年份，计算得到的泄漏排放小于0，那么，当年泄漏算作0。</w:t>
      </w:r>
    </w:p>
    <w:p>
      <w:pPr>
        <w:spacing w:line="360" w:lineRule="auto"/>
        <w:ind w:firstLine="960" w:firstLineChars="300"/>
        <w:rPr>
          <w:rFonts w:cs="Times New Roman"/>
          <w:szCs w:val="32"/>
        </w:rPr>
      </w:pPr>
      <w:r>
        <w:rPr>
          <w:rFonts w:cs="Times New Roman"/>
          <w:szCs w:val="32"/>
        </w:rPr>
        <w:t xml:space="preserve">泄漏排放由下式计算： </w:t>
      </w:r>
    </w:p>
    <w:p>
      <w:pPr>
        <w:spacing w:line="360" w:lineRule="auto"/>
        <w:ind w:firstLine="0" w:firstLineChars="0"/>
        <w:jc w:val="right"/>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MeOH,y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WOF,y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PD,y</m:t>
            </m:r>
            <m:ctrlPr>
              <w:rPr>
                <w:rFonts w:ascii="Cambria Math" w:hAnsi="Cambria Math" w:cs="Times New Roman"/>
                <w:i/>
                <w:szCs w:val="32"/>
              </w:rPr>
            </m:ctrlPr>
          </m:sub>
        </m:sSub>
      </m:oMath>
      <w:r>
        <w:rPr>
          <w:rFonts w:cs="Times New Roman"/>
          <w:szCs w:val="32"/>
        </w:rPr>
        <w:t xml:space="preserve">        (8)</w:t>
      </w:r>
    </w:p>
    <w:p>
      <w:pPr>
        <w:spacing w:line="360" w:lineRule="auto"/>
        <w:ind w:firstLine="0" w:firstLineChars="0"/>
        <w:rPr>
          <w:rFonts w:cs="Times New Roman"/>
          <w:szCs w:val="32"/>
        </w:rPr>
      </w:pPr>
      <w:r>
        <w:rPr>
          <w:rFonts w:cs="Times New Roman"/>
          <w:szCs w:val="32"/>
        </w:rPr>
        <w:t xml:space="preserve">其中：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oMath>
      <w:r>
        <w:rPr>
          <w:rFonts w:cs="Times New Roman"/>
          <w:szCs w:val="32"/>
        </w:rPr>
        <w:t xml:space="preserve"> = 第y年的泄漏排放（tCO</w:t>
      </w:r>
      <w:r>
        <w:rPr>
          <w:rFonts w:cs="Times New Roman"/>
          <w:szCs w:val="32"/>
          <w:vertAlign w:val="subscript"/>
        </w:rPr>
        <w:t>2</w:t>
      </w:r>
      <w:r>
        <w:rPr>
          <w:rFonts w:cs="Times New Roman"/>
          <w:szCs w:val="32"/>
        </w:rPr>
        <w:t>）</w:t>
      </w:r>
    </w:p>
    <w:p>
      <w:pPr>
        <w:spacing w:line="360" w:lineRule="auto"/>
        <w:ind w:left="1600" w:hanging="1600" w:hangingChars="50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MeOH,y</m:t>
            </m:r>
            <m:ctrlPr>
              <w:rPr>
                <w:rFonts w:ascii="Cambria Math" w:hAnsi="Cambria Math" w:cs="Times New Roman"/>
                <w:i/>
                <w:szCs w:val="32"/>
              </w:rPr>
            </m:ctrlPr>
          </m:sub>
        </m:sSub>
      </m:oMath>
      <w:r>
        <w:rPr>
          <w:rFonts w:cs="Times New Roman"/>
          <w:szCs w:val="32"/>
        </w:rPr>
        <w:t>= y年，与应用于酯化过程的甲醇的生产活动相关的泄漏排放（tCO</w:t>
      </w:r>
      <w:r>
        <w:rPr>
          <w:rFonts w:cs="Times New Roman"/>
          <w:szCs w:val="32"/>
          <w:vertAlign w:val="subscript"/>
        </w:rPr>
        <w:t>2</w:t>
      </w:r>
      <w:r>
        <w:rPr>
          <w:rFonts w:cs="Times New Roman"/>
          <w:szCs w:val="32"/>
        </w:rPr>
        <w:t xml:space="preserve">） </w:t>
      </w:r>
    </w:p>
    <w:p>
      <w:pPr>
        <w:spacing w:line="360" w:lineRule="auto"/>
        <w:ind w:left="1280" w:hanging="1280" w:hangingChars="40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WOF,y</m:t>
            </m:r>
            <m:ctrlPr>
              <w:rPr>
                <w:rFonts w:ascii="Cambria Math" w:hAnsi="Cambria Math" w:cs="Times New Roman"/>
                <w:i/>
                <w:szCs w:val="32"/>
              </w:rPr>
            </m:ctrlPr>
          </m:sub>
        </m:sSub>
      </m:oMath>
      <w:r>
        <w:rPr>
          <w:rFonts w:cs="Times New Roman"/>
          <w:szCs w:val="32"/>
        </w:rPr>
        <w:t xml:space="preserve"> = 改变现存废油/废油脂的用途导致的泄漏排放（tCO</w:t>
      </w:r>
      <w:r>
        <w:rPr>
          <w:rFonts w:cs="Times New Roman"/>
          <w:szCs w:val="32"/>
          <w:vertAlign w:val="subscript"/>
        </w:rPr>
        <w:t>2</w:t>
      </w:r>
      <w:r>
        <w:rPr>
          <w:rFonts w:cs="Times New Roman"/>
          <w:szCs w:val="32"/>
        </w:rPr>
        <w:t>）</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PD,y</m:t>
            </m:r>
            <m:ctrlPr>
              <w:rPr>
                <w:rFonts w:ascii="Cambria Math" w:hAnsi="Cambria Math" w:cs="Times New Roman"/>
                <w:i/>
                <w:szCs w:val="32"/>
              </w:rPr>
            </m:ctrlPr>
          </m:sub>
        </m:sSub>
      </m:oMath>
      <w:r>
        <w:rPr>
          <w:rFonts w:cs="Times New Roman"/>
          <w:szCs w:val="32"/>
        </w:rPr>
        <w:t xml:space="preserve"> = 避免石化柴油生产导致的正泄漏排放（tCO</w:t>
      </w:r>
      <w:r>
        <w:rPr>
          <w:rFonts w:cs="Times New Roman"/>
          <w:szCs w:val="32"/>
          <w:vertAlign w:val="subscript"/>
        </w:rPr>
        <w:t>2</w:t>
      </w:r>
      <w:r>
        <w:rPr>
          <w:rFonts w:cs="Times New Roman"/>
          <w:szCs w:val="32"/>
        </w:rPr>
        <w:t>）</w:t>
      </w:r>
      <w:r>
        <w:rPr>
          <w:rFonts w:hint="eastAsia" w:cs="Times New Roman"/>
          <w:szCs w:val="32"/>
        </w:rPr>
        <w:t>。</w:t>
      </w:r>
    </w:p>
    <w:p>
      <w:pPr>
        <w:spacing w:line="360" w:lineRule="auto"/>
        <w:ind w:firstLine="0" w:firstLineChars="0"/>
        <w:rPr>
          <w:rFonts w:cs="Times New Roman"/>
          <w:szCs w:val="32"/>
        </w:rPr>
      </w:pPr>
      <w:r>
        <w:rPr>
          <w:rFonts w:cs="Times New Roman"/>
          <w:b/>
          <w:bCs/>
          <w:szCs w:val="32"/>
        </w:rPr>
        <w:t>来自甲醇生产的泄漏排放与应用于酯化过程的甲醇的生产活动相关的泄漏排放由下式计算：</w:t>
      </w:r>
      <w:r>
        <w:rPr>
          <w:rFonts w:cs="Times New Roman"/>
          <w:szCs w:val="32"/>
        </w:rPr>
        <w:t xml:space="preserve"> </w:t>
      </w:r>
    </w:p>
    <w:p>
      <w:pPr>
        <w:spacing w:line="360" w:lineRule="auto"/>
        <w:ind w:firstLine="0" w:firstLineChars="0"/>
        <w:jc w:val="right"/>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MeOH,y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MC</m:t>
            </m:r>
            <m:ctrlPr>
              <w:rPr>
                <w:rFonts w:ascii="Cambria Math" w:hAnsi="Cambria Math" w:cs="Times New Roman"/>
                <w:i/>
                <w:szCs w:val="32"/>
              </w:rPr>
            </m:ctrlPr>
          </m:e>
          <m:sub>
            <m:r>
              <m:rPr/>
              <w:rPr>
                <w:rFonts w:ascii="Cambria Math" w:hAnsi="Cambria Math" w:cs="Times New Roman"/>
                <w:szCs w:val="32"/>
              </w:rPr>
              <m:t>MeOH,y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MeOH,PC</m:t>
            </m:r>
            <m:ctrlPr>
              <w:rPr>
                <w:rFonts w:ascii="Cambria Math" w:hAnsi="Cambria Math" w:cs="Times New Roman"/>
                <w:i/>
                <w:szCs w:val="32"/>
              </w:rPr>
            </m:ctrlPr>
          </m:sub>
        </m:sSub>
      </m:oMath>
      <w:r>
        <w:rPr>
          <w:rFonts w:cs="Times New Roman"/>
          <w:szCs w:val="32"/>
        </w:rPr>
        <w:t xml:space="preserve">       （9）</w:t>
      </w:r>
    </w:p>
    <w:p>
      <w:pPr>
        <w:spacing w:line="360" w:lineRule="auto"/>
        <w:ind w:firstLine="0" w:firstLineChars="0"/>
        <w:rPr>
          <w:rFonts w:cs="Times New Roman"/>
          <w:szCs w:val="32"/>
        </w:rPr>
      </w:pPr>
      <w:r>
        <w:rPr>
          <w:rFonts w:cs="Times New Roman"/>
          <w:szCs w:val="32"/>
        </w:rPr>
        <w:t xml:space="preserve">其中：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MeOH,y</m:t>
            </m:r>
            <m:ctrlPr>
              <w:rPr>
                <w:rFonts w:ascii="Cambria Math" w:hAnsi="Cambria Math" w:cs="Times New Roman"/>
                <w:i/>
                <w:szCs w:val="32"/>
              </w:rPr>
            </m:ctrlPr>
          </m:sub>
        </m:sSub>
      </m:oMath>
      <w:r>
        <w:rPr>
          <w:rFonts w:cs="Times New Roman"/>
          <w:szCs w:val="32"/>
        </w:rPr>
        <w:t xml:space="preserve"> = 第y年，与应用于酯化过程的甲醇的生产活动相关的泄漏排放（tCO</w:t>
      </w:r>
      <w:r>
        <w:rPr>
          <w:rFonts w:cs="Times New Roman"/>
          <w:szCs w:val="32"/>
          <w:vertAlign w:val="subscript"/>
        </w:rPr>
        <w:t>2</w:t>
      </w:r>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MC</m:t>
            </m:r>
            <m:ctrlPr>
              <w:rPr>
                <w:rFonts w:ascii="Cambria Math" w:hAnsi="Cambria Math" w:cs="Times New Roman"/>
                <w:i/>
                <w:szCs w:val="32"/>
              </w:rPr>
            </m:ctrlPr>
          </m:e>
          <m:sub>
            <m:r>
              <m:rPr/>
              <w:rPr>
                <w:rFonts w:ascii="Cambria Math" w:hAnsi="Cambria Math" w:cs="Times New Roman"/>
                <w:szCs w:val="32"/>
              </w:rPr>
              <m:t>MeOH,y</m:t>
            </m:r>
            <m:ctrlPr>
              <w:rPr>
                <w:rFonts w:ascii="Cambria Math" w:hAnsi="Cambria Math" w:cs="Times New Roman"/>
                <w:i/>
                <w:szCs w:val="32"/>
              </w:rPr>
            </m:ctrlPr>
          </m:sub>
        </m:sSub>
      </m:oMath>
      <w:r>
        <w:rPr>
          <w:rFonts w:cs="Times New Roman"/>
          <w:szCs w:val="32"/>
        </w:rPr>
        <w:t xml:space="preserve"> = 第y年，生物柴油生产工厂消耗的甲醇量，包括泄漏和蒸发的量（t</w:t>
      </w:r>
      <m:oMath>
        <m:r>
          <m:rPr/>
          <w:rPr>
            <w:rFonts w:ascii="Cambria Math" w:hAnsi="Cambria Math" w:cs="Times New Roman"/>
            <w:szCs w:val="32"/>
          </w:rPr>
          <m:t>MeOH</m:t>
        </m:r>
      </m:oMath>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MeOH,PC</m:t>
            </m:r>
            <m:ctrlPr>
              <w:rPr>
                <w:rFonts w:ascii="Cambria Math" w:hAnsi="Cambria Math" w:cs="Times New Roman"/>
                <w:i/>
                <w:szCs w:val="32"/>
              </w:rPr>
            </m:ctrlPr>
          </m:sub>
        </m:sSub>
      </m:oMath>
      <w:r>
        <w:rPr>
          <w:rFonts w:cs="Times New Roman"/>
          <w:szCs w:val="32"/>
        </w:rPr>
        <w:t xml:space="preserve"> = 甲醇生产过程中的预燃(上游过程)排放因子（tCO</w:t>
      </w:r>
      <w:r>
        <w:rPr>
          <w:rFonts w:cs="Times New Roman"/>
          <w:szCs w:val="32"/>
          <w:vertAlign w:val="subscript"/>
        </w:rPr>
        <w:t>2</w:t>
      </w:r>
      <w:r>
        <w:rPr>
          <w:rFonts w:cs="Times New Roman"/>
          <w:szCs w:val="32"/>
        </w:rPr>
        <w:t>/t</w:t>
      </w:r>
      <m:oMath>
        <m:r>
          <m:rPr/>
          <w:rPr>
            <w:rFonts w:ascii="Cambria Math" w:hAnsi="Cambria Math" w:cs="Times New Roman"/>
            <w:szCs w:val="32"/>
          </w:rPr>
          <m:t>MeOH</m:t>
        </m:r>
      </m:oMath>
      <w:r>
        <w:rPr>
          <w:rFonts w:cs="Times New Roman"/>
          <w:szCs w:val="32"/>
        </w:rPr>
        <w:t xml:space="preserve">） </w:t>
      </w:r>
    </w:p>
    <w:p>
      <w:pPr>
        <w:spacing w:line="360" w:lineRule="auto"/>
        <w:ind w:firstLine="0" w:firstLineChars="0"/>
        <w:rPr>
          <w:rFonts w:cs="Times New Roman"/>
          <w:szCs w:val="32"/>
        </w:rPr>
      </w:pPr>
      <w:r>
        <w:rPr>
          <w:rFonts w:cs="Times New Roman"/>
          <w:b/>
          <w:bCs/>
          <w:szCs w:val="32"/>
        </w:rPr>
        <w:t>改变现存废油/废油脂的用途导致的泄漏排放</w:t>
      </w:r>
    </w:p>
    <w:p>
      <w:pPr>
        <w:spacing w:line="360" w:lineRule="auto"/>
        <w:ind w:firstLine="640"/>
        <w:rPr>
          <w:rFonts w:cs="Times New Roman"/>
          <w:szCs w:val="32"/>
        </w:rPr>
      </w:pPr>
      <w:r>
        <w:rPr>
          <w:rFonts w:cs="Times New Roman"/>
          <w:szCs w:val="32"/>
        </w:rPr>
        <w:t>只有当生物柴油产自废油/废油脂时，这部分泄漏排放才需要考虑。对于材料（M）的替代情景M1，M2和M3，项目参与方需要证明，项目活动改变现存废油/废油脂的用途不会导致其他地方化石燃料需求的增加。基于这个目的，项目</w:t>
      </w:r>
    </w:p>
    <w:p>
      <w:pPr>
        <w:spacing w:line="360" w:lineRule="auto"/>
        <w:ind w:firstLine="0" w:firstLineChars="0"/>
        <w:rPr>
          <w:rFonts w:cs="Times New Roman"/>
          <w:szCs w:val="32"/>
        </w:rPr>
      </w:pPr>
      <w:r>
        <w:rPr>
          <w:rFonts w:cs="Times New Roman"/>
          <w:szCs w:val="32"/>
        </w:rPr>
        <w:t>参与方需要监测项目生物柴油生产工厂总的废油/废油脂的供应量。</w:t>
      </w:r>
    </w:p>
    <w:p>
      <w:pPr>
        <w:spacing w:line="360" w:lineRule="auto"/>
        <w:ind w:firstLine="640"/>
        <w:rPr>
          <w:rFonts w:cs="Times New Roman"/>
          <w:szCs w:val="32"/>
        </w:rPr>
      </w:pPr>
      <w:r>
        <w:rPr>
          <w:rFonts w:cs="Times New Roman"/>
          <w:szCs w:val="32"/>
        </w:rPr>
        <w:t>项目参与方需要证明，项目所在地存在以前未被回收或者用作其用途的多余的废油/废油脂。</w:t>
      </w:r>
    </w:p>
    <w:p>
      <w:pPr>
        <w:spacing w:line="360" w:lineRule="auto"/>
        <w:ind w:firstLine="640"/>
        <w:rPr>
          <w:rFonts w:cs="Times New Roman"/>
          <w:szCs w:val="32"/>
        </w:rPr>
      </w:pPr>
      <w:r>
        <w:rPr>
          <w:rFonts w:cs="Times New Roman"/>
          <w:szCs w:val="32"/>
        </w:rPr>
        <w:t xml:space="preserve">项目参与方要清晰的界定项目的地理边界，并在在项目设计文件中陈述。在定义项目区域的地理边界时，项目参与方应当考虑废油/废油脂的通常的运输距离。项目区域边界一旦确定，整个计入期内不得更改。 </w:t>
      </w:r>
    </w:p>
    <w:p>
      <w:pPr>
        <w:spacing w:line="360" w:lineRule="auto"/>
        <w:ind w:firstLine="640"/>
        <w:rPr>
          <w:rFonts w:cs="Times New Roman"/>
          <w:szCs w:val="32"/>
        </w:rPr>
      </w:pPr>
      <w:r>
        <w:rPr>
          <w:rFonts w:cs="Times New Roman"/>
          <w:szCs w:val="32"/>
        </w:rPr>
        <w:t xml:space="preserve">如果，项目参与方不能证明，项目活动改变现存废油/废油脂的用途不会导致其他地方化石燃料需求的增加。那么需要考虑一个泄漏惩罚，这个泄漏惩罚由下列方式计算： </w:t>
      </w:r>
    </w:p>
    <w:p>
      <w:pPr>
        <w:spacing w:line="360" w:lineRule="auto"/>
        <w:ind w:firstLine="640"/>
        <w:rPr>
          <w:rFonts w:cs="Times New Roman"/>
          <w:szCs w:val="32"/>
        </w:rPr>
      </w:pPr>
      <w:r>
        <w:rPr>
          <w:rFonts w:cs="Times New Roman"/>
          <w:szCs w:val="32"/>
        </w:rPr>
        <w:t xml:space="preserve">对于替代方案M2，考虑项目区域内的普遍实践，最合理的替代物是来自化石燃料。 </w:t>
      </w:r>
    </w:p>
    <w:p>
      <w:pPr>
        <w:spacing w:line="360" w:lineRule="auto"/>
        <w:ind w:firstLine="0" w:firstLineChars="0"/>
        <w:jc w:val="right"/>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WOF,y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WOF</m:t>
            </m:r>
            <m:ctrlPr>
              <w:rPr>
                <w:rFonts w:ascii="Cambria Math" w:hAnsi="Cambria Math" w:cs="Times New Roman"/>
                <w:i/>
                <w:szCs w:val="32"/>
              </w:rPr>
            </m:ctrlPr>
          </m:e>
          <m:sub>
            <m:r>
              <m:rPr/>
              <w:rPr>
                <w:rFonts w:ascii="Cambria Math" w:hAnsi="Cambria Math" w:cs="Times New Roman"/>
                <w:szCs w:val="32"/>
              </w:rPr>
              <m:t>L,y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BD,y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CO2,L</m:t>
            </m:r>
            <m:ctrlPr>
              <w:rPr>
                <w:rFonts w:ascii="Cambria Math" w:hAnsi="Cambria Math" w:cs="Times New Roman"/>
                <w:i/>
                <w:szCs w:val="32"/>
              </w:rPr>
            </m:ctrlPr>
          </m:sub>
        </m:sSub>
      </m:oMath>
      <w:r>
        <w:rPr>
          <w:rFonts w:cs="Times New Roman"/>
          <w:szCs w:val="32"/>
        </w:rPr>
        <w:t xml:space="preserve">  </w:t>
      </w:r>
      <w:r>
        <w:rPr>
          <w:rFonts w:cs="Times New Roman"/>
          <w:szCs w:val="32"/>
        </w:rPr>
        <w:tab/>
      </w:r>
      <w:r>
        <w:rPr>
          <w:rFonts w:cs="Times New Roman"/>
          <w:szCs w:val="32"/>
        </w:rPr>
        <w:tab/>
      </w:r>
      <w:r>
        <w:rPr>
          <w:rFonts w:cs="Times New Roman"/>
          <w:szCs w:val="32"/>
        </w:rPr>
        <w:tab/>
      </w:r>
      <w:r>
        <w:rPr>
          <w:rFonts w:cs="Times New Roman"/>
          <w:szCs w:val="32"/>
        </w:rPr>
        <w:t>（10）</w:t>
      </w:r>
    </w:p>
    <w:p>
      <w:pPr>
        <w:spacing w:line="360" w:lineRule="auto"/>
        <w:ind w:firstLine="0" w:firstLineChars="0"/>
        <w:jc w:val="right"/>
        <w:rPr>
          <w:rFonts w:cs="Times New Roman"/>
          <w:szCs w:val="32"/>
        </w:rPr>
      </w:pPr>
      <m:oMath>
        <m:sSub>
          <m:sSubPr>
            <m:ctrlPr>
              <w:rPr>
                <w:rFonts w:ascii="Cambria Math" w:hAnsi="Cambria Math" w:cs="Times New Roman"/>
                <w:i/>
                <w:sz w:val="28"/>
                <w:szCs w:val="28"/>
              </w:rPr>
            </m:ctrlPr>
          </m:sSubPr>
          <m:e>
            <m:r>
              <m:rPr/>
              <w:rPr>
                <w:rFonts w:ascii="Cambria Math" w:hAnsi="Cambria Math" w:cs="Times New Roman"/>
                <w:sz w:val="28"/>
                <w:szCs w:val="28"/>
              </w:rPr>
              <m:t>LE</m:t>
            </m:r>
            <m:ctrlPr>
              <w:rPr>
                <w:rFonts w:ascii="Cambria Math" w:hAnsi="Cambria Math" w:cs="Times New Roman"/>
                <w:i/>
                <w:sz w:val="28"/>
                <w:szCs w:val="28"/>
              </w:rPr>
            </m:ctrlPr>
          </m:e>
          <m:sub>
            <m:r>
              <m:rPr/>
              <w:rPr>
                <w:rFonts w:ascii="Cambria Math" w:hAnsi="Cambria Math" w:cs="Times New Roman"/>
                <w:sz w:val="28"/>
                <w:szCs w:val="28"/>
              </w:rPr>
              <m:t>WOF,y</m:t>
            </m:r>
            <m:ctrlPr>
              <w:rPr>
                <w:rFonts w:ascii="Cambria Math" w:hAnsi="Cambria Math" w:cs="Times New Roman"/>
                <w:i/>
                <w:sz w:val="28"/>
                <w:szCs w:val="28"/>
              </w:rPr>
            </m:ctrlPr>
          </m:sub>
        </m:sSub>
        <m:r>
          <m:rPr/>
          <w:rPr>
            <w:rFonts w:ascii="Cambria Math" w:hAnsi="Cambria Math" w:cs="Times New Roman"/>
            <w:sz w:val="28"/>
            <w:szCs w:val="28"/>
          </w:rPr>
          <m:t>=</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m:rPr/>
                  <w:rPr>
                    <w:rFonts w:ascii="Cambria Math" w:hAnsi="Cambria Math" w:cs="Times New Roman"/>
                    <w:sz w:val="28"/>
                    <w:szCs w:val="28"/>
                  </w:rPr>
                  <m:t>COEF</m:t>
                </m:r>
                <m:ctrlPr>
                  <w:rPr>
                    <w:rFonts w:ascii="Cambria Math" w:hAnsi="Cambria Math" w:cs="Times New Roman"/>
                    <w:i/>
                    <w:sz w:val="28"/>
                    <w:szCs w:val="28"/>
                  </w:rPr>
                </m:ctrlPr>
              </m:e>
              <m:sub>
                <m:r>
                  <m:rPr/>
                  <w:rPr>
                    <w:rFonts w:ascii="Cambria Math" w:hAnsi="Cambria Math" w:cs="Times New Roman"/>
                    <w:sz w:val="28"/>
                    <w:szCs w:val="28"/>
                  </w:rPr>
                  <m:t>WOF,L</m:t>
                </m:r>
                <m:ctrlPr>
                  <w:rPr>
                    <w:rFonts w:ascii="Cambria Math" w:hAnsi="Cambria Math" w:cs="Times New Roman"/>
                    <w:i/>
                    <w:sz w:val="28"/>
                    <w:szCs w:val="28"/>
                  </w:rPr>
                </m:ctrlPr>
              </m:sub>
            </m:sSub>
            <m:r>
              <m:rPr/>
              <w:rPr>
                <w:rFonts w:ascii="Cambria Math" w:hAnsi="Cambria Math" w:cs="Times New Roman"/>
                <w:sz w:val="28"/>
                <w:szCs w:val="28"/>
              </w:rPr>
              <m:t>×WOF</m:t>
            </m:r>
            <m:ctrlPr>
              <w:rPr>
                <w:rFonts w:ascii="Cambria Math" w:hAnsi="Cambria Math" w:cs="Times New Roman"/>
                <w:i/>
                <w:sz w:val="28"/>
                <w:szCs w:val="28"/>
              </w:rPr>
            </m:ctrlPr>
          </m:e>
          <m:sub>
            <m:r>
              <m:rPr/>
              <w:rPr>
                <w:rFonts w:ascii="Cambria Math" w:hAnsi="Cambria Math" w:cs="Times New Roman"/>
                <w:sz w:val="28"/>
                <w:szCs w:val="28"/>
              </w:rPr>
              <m:t>L,y</m:t>
            </m:r>
            <m:ctrlPr>
              <w:rPr>
                <w:rFonts w:ascii="Cambria Math" w:hAnsi="Cambria Math" w:cs="Times New Roman"/>
                <w:i/>
                <w:sz w:val="28"/>
                <w:szCs w:val="28"/>
              </w:rPr>
            </m:ctrlPr>
          </m:sub>
        </m:sSub>
        <m:r>
          <m:rPr/>
          <w:rPr>
            <w:rFonts w:ascii="Cambria Math" w:hAnsi="Cambria Math" w:cs="Times New Roman"/>
            <w:sz w:val="28"/>
            <w:szCs w:val="28"/>
          </w:rPr>
          <m:t>×</m:t>
        </m:r>
        <m:sSub>
          <m:sSubPr>
            <m:ctrlPr>
              <w:rPr>
                <w:rFonts w:ascii="Cambria Math" w:hAnsi="Cambria Math" w:cs="Times New Roman"/>
                <w:i/>
                <w:sz w:val="28"/>
                <w:szCs w:val="28"/>
              </w:rPr>
            </m:ctrlPr>
          </m:sSubPr>
          <m:e>
            <m:r>
              <m:rPr/>
              <w:rPr>
                <w:rFonts w:ascii="Cambria Math" w:hAnsi="Cambria Math" w:cs="Times New Roman"/>
                <w:sz w:val="28"/>
                <w:szCs w:val="28"/>
              </w:rPr>
              <m:t>NCV</m:t>
            </m:r>
            <m:ctrlPr>
              <w:rPr>
                <w:rFonts w:ascii="Cambria Math" w:hAnsi="Cambria Math" w:cs="Times New Roman"/>
                <w:i/>
                <w:sz w:val="28"/>
                <w:szCs w:val="28"/>
              </w:rPr>
            </m:ctrlPr>
          </m:e>
          <m:sub>
            <m:r>
              <m:rPr/>
              <w:rPr>
                <w:rFonts w:ascii="Cambria Math" w:hAnsi="Cambria Math" w:cs="Times New Roman"/>
                <w:sz w:val="28"/>
                <w:szCs w:val="28"/>
              </w:rPr>
              <m:t>L</m:t>
            </m:r>
            <m:ctrlPr>
              <w:rPr>
                <w:rFonts w:ascii="Cambria Math" w:hAnsi="Cambria Math" w:cs="Times New Roman"/>
                <w:i/>
                <w:sz w:val="28"/>
                <w:szCs w:val="28"/>
              </w:rPr>
            </m:ctrlPr>
          </m:sub>
        </m:sSub>
        <m:r>
          <m:rPr/>
          <w:rPr>
            <w:rFonts w:ascii="Cambria Math" w:hAnsi="Cambria Math" w:cs="Times New Roman"/>
            <w:sz w:val="28"/>
            <w:szCs w:val="28"/>
          </w:rPr>
          <m:t>×</m:t>
        </m:r>
        <m:sSub>
          <m:sSubPr>
            <m:ctrlPr>
              <w:rPr>
                <w:rFonts w:ascii="Cambria Math" w:hAnsi="Cambria Math" w:cs="Times New Roman"/>
                <w:i/>
                <w:sz w:val="28"/>
                <w:szCs w:val="28"/>
              </w:rPr>
            </m:ctrlPr>
          </m:sSubPr>
          <m:e>
            <m:r>
              <m:rPr/>
              <w:rPr>
                <w:rFonts w:ascii="Cambria Math" w:hAnsi="Cambria Math" w:cs="Times New Roman"/>
                <w:sz w:val="28"/>
                <w:szCs w:val="28"/>
              </w:rPr>
              <m:t>EF</m:t>
            </m:r>
            <m:ctrlPr>
              <w:rPr>
                <w:rFonts w:ascii="Cambria Math" w:hAnsi="Cambria Math" w:cs="Times New Roman"/>
                <w:i/>
                <w:sz w:val="28"/>
                <w:szCs w:val="28"/>
              </w:rPr>
            </m:ctrlPr>
          </m:e>
          <m:sub>
            <m:r>
              <m:rPr/>
              <w:rPr>
                <w:rFonts w:ascii="Cambria Math" w:hAnsi="Cambria Math" w:cs="Times New Roman"/>
                <w:sz w:val="28"/>
                <w:szCs w:val="28"/>
              </w:rPr>
              <m:t>CO2,L</m:t>
            </m:r>
            <m:ctrlPr>
              <w:rPr>
                <w:rFonts w:ascii="Cambria Math" w:hAnsi="Cambria Math" w:cs="Times New Roman"/>
                <w:i/>
                <w:sz w:val="28"/>
                <w:szCs w:val="28"/>
              </w:rPr>
            </m:ctrlPr>
          </m:sub>
        </m:sSub>
      </m:oMath>
      <w:r>
        <w:rPr>
          <w:rFonts w:cs="Times New Roman"/>
          <w:szCs w:val="32"/>
        </w:rPr>
        <w:t xml:space="preserve">    (11)</w:t>
      </w:r>
    </w:p>
    <w:p>
      <w:pPr>
        <w:spacing w:line="360" w:lineRule="auto"/>
        <w:ind w:firstLine="0" w:firstLineChars="0"/>
        <w:rPr>
          <w:rFonts w:cs="Times New Roman"/>
          <w:szCs w:val="32"/>
        </w:rPr>
      </w:pPr>
      <w:r>
        <w:rPr>
          <w:rFonts w:cs="Times New Roman"/>
          <w:szCs w:val="32"/>
        </w:rPr>
        <w:t xml:space="preserve">其中： </w:t>
      </w:r>
    </w:p>
    <w:p>
      <w:pPr>
        <w:spacing w:line="360" w:lineRule="auto"/>
        <w:ind w:left="1280" w:hanging="1280" w:hangingChars="4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LE</m:t>
            </m:r>
            <m:ctrlPr>
              <w:rPr>
                <w:rFonts w:ascii="Cambria Math" w:hAnsi="Cambria Math" w:cs="Times New Roman"/>
                <w:szCs w:val="32"/>
              </w:rPr>
            </m:ctrlPr>
          </m:e>
          <m:sub>
            <m:r>
              <m:rPr>
                <m:sty m:val="p"/>
              </m:rPr>
              <w:rPr>
                <w:rFonts w:ascii="Cambria Math" w:hAnsi="Cambria Math" w:cs="Times New Roman"/>
                <w:szCs w:val="32"/>
              </w:rPr>
              <m:t>WOF,y</m:t>
            </m:r>
            <m:ctrlPr>
              <w:rPr>
                <w:rFonts w:ascii="Cambria Math" w:hAnsi="Cambria Math" w:cs="Times New Roman"/>
                <w:szCs w:val="32"/>
              </w:rPr>
            </m:ctrlPr>
          </m:sub>
        </m:sSub>
      </m:oMath>
      <w:r>
        <w:rPr>
          <w:rFonts w:cs="Times New Roman"/>
          <w:szCs w:val="32"/>
        </w:rPr>
        <w:t xml:space="preserve"> =改变现存废油/废油脂的用途导致的泄漏排放（tCO</w:t>
      </w:r>
      <w:r>
        <w:rPr>
          <w:rFonts w:cs="Times New Roman"/>
          <w:szCs w:val="32"/>
          <w:vertAlign w:val="subscript"/>
        </w:rPr>
        <w:t>2</w:t>
      </w:r>
      <w:r>
        <w:rPr>
          <w:rFonts w:cs="Times New Roman"/>
          <w:szCs w:val="32"/>
        </w:rPr>
        <w:t>）</w:t>
      </w:r>
    </w:p>
    <w:p>
      <w:pPr>
        <w:spacing w:line="360" w:lineRule="auto"/>
        <w:ind w:left="1600" w:hanging="1600" w:hangingChars="5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WOF</m:t>
            </m:r>
            <m:ctrlPr>
              <w:rPr>
                <w:rFonts w:ascii="Cambria Math" w:hAnsi="Cambria Math" w:cs="Times New Roman"/>
                <w:szCs w:val="32"/>
              </w:rPr>
            </m:ctrlPr>
          </m:e>
          <m:sub>
            <m:r>
              <m:rPr>
                <m:sty m:val="p"/>
              </m:rPr>
              <w:rPr>
                <w:rFonts w:ascii="Cambria Math" w:hAnsi="Cambria Math" w:cs="Times New Roman"/>
                <w:szCs w:val="32"/>
              </w:rPr>
              <m:t>L,y</m:t>
            </m:r>
            <m:ctrlPr>
              <w:rPr>
                <w:rFonts w:ascii="Cambria Math" w:hAnsi="Cambria Math" w:cs="Times New Roman"/>
                <w:szCs w:val="32"/>
              </w:rPr>
            </m:ctrlPr>
          </m:sub>
        </m:sSub>
      </m:oMath>
      <w:r>
        <w:rPr>
          <w:rFonts w:cs="Times New Roman"/>
          <w:szCs w:val="32"/>
        </w:rPr>
        <w:t xml:space="preserve"> = 废油/废油脂使用导致的其他地方化石燃料消耗量的增加（t）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NCV</m:t>
            </m:r>
            <m:ctrlPr>
              <w:rPr>
                <w:rFonts w:ascii="Cambria Math" w:hAnsi="Cambria Math" w:cs="Times New Roman"/>
                <w:szCs w:val="32"/>
              </w:rPr>
            </m:ctrlPr>
          </m:e>
          <m:sub>
            <m:r>
              <m:rPr>
                <m:sty m:val="p"/>
              </m:rPr>
              <w:rPr>
                <w:rFonts w:ascii="Cambria Math" w:hAnsi="Cambria Math" w:cs="Times New Roman"/>
                <w:szCs w:val="32"/>
              </w:rPr>
              <m:t>BD,y</m:t>
            </m:r>
            <m:ctrlPr>
              <w:rPr>
                <w:rFonts w:ascii="Cambria Math" w:hAnsi="Cambria Math" w:cs="Times New Roman"/>
                <w:szCs w:val="32"/>
              </w:rPr>
            </m:ctrlPr>
          </m:sub>
        </m:sSub>
      </m:oMath>
      <w:r>
        <w:rPr>
          <w:rFonts w:cs="Times New Roman"/>
          <w:szCs w:val="32"/>
        </w:rPr>
        <w:t xml:space="preserve"> = 第y年，生产的生物柴油的净热值（GJ/t）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NCV</m:t>
            </m:r>
            <m:ctrlPr>
              <w:rPr>
                <w:rFonts w:ascii="Cambria Math" w:hAnsi="Cambria Math" w:cs="Times New Roman"/>
                <w:szCs w:val="32"/>
              </w:rPr>
            </m:ctrlPr>
          </m:e>
          <m:sub>
            <m:r>
              <m:rPr>
                <m:sty m:val="p"/>
              </m:rPr>
              <w:rPr>
                <w:rFonts w:ascii="Cambria Math" w:hAnsi="Cambria Math" w:cs="Times New Roman"/>
                <w:szCs w:val="32"/>
              </w:rPr>
              <m:t>L</m:t>
            </m:r>
            <m:ctrlPr>
              <w:rPr>
                <w:rFonts w:ascii="Cambria Math" w:hAnsi="Cambria Math" w:cs="Times New Roman"/>
                <w:szCs w:val="32"/>
              </w:rPr>
            </m:ctrlPr>
          </m:sub>
        </m:sSub>
      </m:oMath>
      <w:r>
        <w:rPr>
          <w:rFonts w:cs="Times New Roman"/>
          <w:szCs w:val="32"/>
        </w:rPr>
        <w:t xml:space="preserve">   = 最有可能替代废油/废油脂的化石燃料的净热值(GJ/t)</w:t>
      </w:r>
    </w:p>
    <w:p>
      <w:pPr>
        <w:spacing w:line="360" w:lineRule="auto"/>
        <w:ind w:left="1280" w:hanging="1280" w:hangingChars="4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EF</m:t>
            </m:r>
            <m:ctrlPr>
              <w:rPr>
                <w:rFonts w:ascii="Cambria Math" w:hAnsi="Cambria Math" w:cs="Times New Roman"/>
                <w:szCs w:val="32"/>
              </w:rPr>
            </m:ctrlPr>
          </m:e>
          <m:sub>
            <m:r>
              <m:rPr>
                <m:sty m:val="p"/>
              </m:rPr>
              <w:rPr>
                <w:rFonts w:ascii="Cambria Math" w:hAnsi="Cambria Math" w:cs="Times New Roman"/>
                <w:szCs w:val="32"/>
              </w:rPr>
              <m:t>CO2,L</m:t>
            </m:r>
            <m:ctrlPr>
              <w:rPr>
                <w:rFonts w:ascii="Cambria Math" w:hAnsi="Cambria Math" w:cs="Times New Roman"/>
                <w:szCs w:val="32"/>
              </w:rPr>
            </m:ctrlPr>
          </m:sub>
        </m:sSub>
      </m:oMath>
      <w:r>
        <w:rPr>
          <w:rFonts w:cs="Times New Roman"/>
          <w:szCs w:val="32"/>
        </w:rPr>
        <w:t xml:space="preserve"> = 碳强度最大的燃料油的CO</w:t>
      </w:r>
      <w:r>
        <w:rPr>
          <w:rFonts w:cs="Times New Roman"/>
          <w:szCs w:val="32"/>
          <w:vertAlign w:val="subscript"/>
        </w:rPr>
        <w:t>2</w:t>
      </w:r>
      <w:r>
        <w:rPr>
          <w:rFonts w:cs="Times New Roman"/>
          <w:szCs w:val="32"/>
        </w:rPr>
        <w:t>排放因子（tCO</w:t>
      </w:r>
      <w:r>
        <w:rPr>
          <w:rFonts w:cs="Times New Roman"/>
          <w:szCs w:val="32"/>
          <w:vertAlign w:val="subscript"/>
        </w:rPr>
        <w:t>2</w:t>
      </w:r>
      <w:r>
        <w:rPr>
          <w:rFonts w:cs="Times New Roman"/>
          <w:szCs w:val="32"/>
        </w:rPr>
        <w:t xml:space="preserve">/GJ）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COEF</m:t>
            </m:r>
            <m:ctrlPr>
              <w:rPr>
                <w:rFonts w:ascii="Cambria Math" w:hAnsi="Cambria Math" w:cs="Times New Roman"/>
                <w:szCs w:val="32"/>
              </w:rPr>
            </m:ctrlPr>
          </m:e>
          <m:sub>
            <m:r>
              <m:rPr>
                <m:sty m:val="p"/>
              </m:rPr>
              <w:rPr>
                <w:rFonts w:ascii="Cambria Math" w:hAnsi="Cambria Math" w:cs="Times New Roman"/>
                <w:szCs w:val="32"/>
              </w:rPr>
              <m:t>WOF,L</m:t>
            </m:r>
            <m:ctrlPr>
              <w:rPr>
                <w:rFonts w:ascii="Cambria Math" w:hAnsi="Cambria Math" w:cs="Times New Roman"/>
                <w:szCs w:val="32"/>
              </w:rPr>
            </m:ctrlPr>
          </m:sub>
        </m:sSub>
      </m:oMath>
      <w:r>
        <w:rPr>
          <w:rFonts w:cs="Times New Roman"/>
          <w:szCs w:val="32"/>
        </w:rPr>
        <w:t xml:space="preserve"> = 本该由废油/油脂生产得到的物质，现需由化石燃料来生产物质替代，这个替代过程中，从化石燃料到废油/油脂的替换因子；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WOF</m:t>
            </m:r>
            <m:ctrlPr>
              <w:rPr>
                <w:rFonts w:ascii="Cambria Math" w:hAnsi="Cambria Math" w:cs="Times New Roman"/>
                <w:szCs w:val="32"/>
              </w:rPr>
            </m:ctrlPr>
          </m:e>
          <m:sub>
            <m:r>
              <m:rPr>
                <m:sty m:val="p"/>
              </m:rPr>
              <w:rPr>
                <w:rFonts w:ascii="Cambria Math" w:hAnsi="Cambria Math" w:cs="Times New Roman"/>
                <w:szCs w:val="32"/>
              </w:rPr>
              <m:t>L,y</m:t>
            </m:r>
            <m:ctrlPr>
              <w:rPr>
                <w:rFonts w:ascii="Cambria Math" w:hAnsi="Cambria Math" w:cs="Times New Roman"/>
                <w:szCs w:val="32"/>
              </w:rPr>
            </m:ctrlPr>
          </m:sub>
        </m:sSub>
      </m:oMath>
      <w:r>
        <w:rPr>
          <w:rFonts w:cs="Times New Roman"/>
          <w:szCs w:val="32"/>
        </w:rPr>
        <w:t>的确定：</w:t>
      </w:r>
    </w:p>
    <w:p>
      <w:pPr>
        <w:spacing w:line="360" w:lineRule="auto"/>
        <w:ind w:left="7560" w:hanging="7560" w:hangingChars="2700"/>
        <w:rPr>
          <w:rFonts w:cs="Times New Roman"/>
          <w:szCs w:val="32"/>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WOF</m:t>
            </m:r>
            <m:ctrlPr>
              <w:rPr>
                <w:rFonts w:ascii="Cambria Math" w:hAnsi="Cambria Math" w:cs="Times New Roman"/>
                <w:sz w:val="28"/>
                <w:szCs w:val="28"/>
              </w:rPr>
            </m:ctrlPr>
          </m:e>
          <m:sub>
            <m:r>
              <m:rPr>
                <m:sty m:val="p"/>
              </m:rPr>
              <w:rPr>
                <w:rFonts w:ascii="Cambria Math" w:hAnsi="Cambria Math" w:cs="Times New Roman"/>
                <w:sz w:val="28"/>
                <w:szCs w:val="28"/>
              </w:rPr>
              <m:t>L,y</m:t>
            </m:r>
            <m:ctrlPr>
              <w:rPr>
                <w:rFonts w:ascii="Cambria Math" w:hAnsi="Cambria Math" w:cs="Times New Roman"/>
                <w:sz w:val="28"/>
                <w:szCs w:val="28"/>
              </w:rPr>
            </m:ctrlPr>
          </m:sub>
        </m:sSub>
        <m:r>
          <m:rPr>
            <m:sty m:val="p"/>
          </m:rP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f>
                  <m:fPr>
                    <m:ctrlPr>
                      <w:rPr>
                        <w:rFonts w:ascii="Cambria Math" w:hAnsi="Cambria Math" w:cs="Times New Roman"/>
                        <w:i/>
                        <w:sz w:val="28"/>
                        <w:szCs w:val="28"/>
                      </w:rPr>
                    </m:ctrlPr>
                  </m:fPr>
                  <m:num>
                    <m:d>
                      <m:dPr>
                        <m:ctrlPr>
                          <w:rPr>
                            <w:rFonts w:ascii="Cambria Math" w:hAnsi="Cambria Math" w:cs="Times New Roman"/>
                            <w:i/>
                            <w:sz w:val="28"/>
                            <w:szCs w:val="28"/>
                          </w:rPr>
                        </m:ctrlPr>
                      </m:dPr>
                      <m:e>
                        <m:r>
                          <m:rPr/>
                          <w:rPr>
                            <w:rFonts w:ascii="Cambria Math" w:hAnsi="Cambria Math" w:cs="Times New Roman"/>
                            <w:sz w:val="28"/>
                            <w:szCs w:val="28"/>
                          </w:rPr>
                          <m:t>1.25</m:t>
                        </m:r>
                        <m:sSub>
                          <m:sSubPr>
                            <m:ctrlPr>
                              <w:rPr>
                                <w:rFonts w:ascii="Cambria Math" w:hAnsi="Cambria Math" w:cs="Times New Roman"/>
                                <w:i/>
                                <w:sz w:val="28"/>
                                <w:szCs w:val="28"/>
                              </w:rPr>
                            </m:ctrlPr>
                          </m:sSubPr>
                          <m:e>
                            <m:r>
                              <m:rPr/>
                              <w:rPr>
                                <w:rFonts w:ascii="Cambria Math" w:hAnsi="Cambria Math" w:cs="Times New Roman"/>
                                <w:sz w:val="28"/>
                                <w:szCs w:val="28"/>
                              </w:rPr>
                              <m:t>WOF</m:t>
                            </m:r>
                            <m:ctrlPr>
                              <w:rPr>
                                <w:rFonts w:ascii="Cambria Math" w:hAnsi="Cambria Math" w:cs="Times New Roman"/>
                                <w:i/>
                                <w:sz w:val="28"/>
                                <w:szCs w:val="28"/>
                              </w:rPr>
                            </m:ctrlPr>
                          </m:e>
                          <m:sub>
                            <m:r>
                              <m:rPr/>
                              <w:rPr>
                                <w:rFonts w:ascii="Cambria Math" w:hAnsi="Cambria Math" w:cs="Times New Roman"/>
                                <w:sz w:val="28"/>
                                <w:szCs w:val="28"/>
                              </w:rPr>
                              <m:t>D,y</m:t>
                            </m:r>
                            <m:ctrlPr>
                              <w:rPr>
                                <w:rFonts w:ascii="Cambria Math" w:hAnsi="Cambria Math" w:cs="Times New Roman"/>
                                <w:i/>
                                <w:sz w:val="28"/>
                                <w:szCs w:val="28"/>
                              </w:rPr>
                            </m:ctrlPr>
                          </m:sub>
                        </m:sSub>
                        <m:ctrlPr>
                          <w:rPr>
                            <w:rFonts w:ascii="Cambria Math" w:hAnsi="Cambria Math" w:cs="Times New Roman"/>
                            <w:i/>
                            <w:sz w:val="28"/>
                            <w:szCs w:val="28"/>
                          </w:rPr>
                        </m:ctrlPr>
                      </m:e>
                    </m:d>
                    <m:r>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WOF</m:t>
                        </m:r>
                        <m:ctrlPr>
                          <w:rPr>
                            <w:rFonts w:ascii="Cambria Math" w:hAnsi="Cambria Math" w:cs="Times New Roman"/>
                            <w:sz w:val="28"/>
                            <w:szCs w:val="28"/>
                          </w:rPr>
                        </m:ctrlPr>
                      </m:e>
                      <m:sub>
                        <m:r>
                          <m:rPr>
                            <m:sty m:val="p"/>
                          </m:rPr>
                          <w:rPr>
                            <w:rFonts w:ascii="Cambria Math" w:hAnsi="Cambria Math" w:cs="Times New Roman"/>
                            <w:sz w:val="28"/>
                            <w:szCs w:val="28"/>
                          </w:rPr>
                          <m:t>s,y</m:t>
                        </m:r>
                        <m:ctrlPr>
                          <w:rPr>
                            <w:rFonts w:ascii="Cambria Math" w:hAnsi="Cambria Math" w:cs="Times New Roman"/>
                            <w:sz w:val="28"/>
                            <w:szCs w:val="28"/>
                          </w:rPr>
                        </m:ctrlPr>
                      </m:sub>
                    </m:sSub>
                    <m:ctrlPr>
                      <w:rPr>
                        <w:rFonts w:ascii="Cambria Math" w:hAnsi="Cambria Math" w:cs="Times New Roman"/>
                        <w:i/>
                        <w:sz w:val="28"/>
                        <w:szCs w:val="28"/>
                      </w:rPr>
                    </m:ctrlPr>
                  </m:num>
                  <m:den>
                    <m:r>
                      <m:rPr/>
                      <w:rPr>
                        <w:rFonts w:ascii="Cambria Math" w:hAnsi="Cambria Math" w:cs="Times New Roman"/>
                        <w:sz w:val="28"/>
                        <w:szCs w:val="28"/>
                      </w:rPr>
                      <m:t>1.25</m:t>
                    </m:r>
                    <m:ctrlPr>
                      <w:rPr>
                        <w:rFonts w:ascii="Cambria Math" w:hAnsi="Cambria Math" w:cs="Times New Roman"/>
                        <w:i/>
                        <w:sz w:val="28"/>
                        <w:szCs w:val="28"/>
                      </w:rPr>
                    </m:ctrlPr>
                  </m:den>
                </m:f>
                <m:r>
                  <m:rPr/>
                  <w:rPr>
                    <w:rFonts w:ascii="Cambria Math" w:hAnsi="Cambria Math" w:cs="Times New Roman"/>
                    <w:sz w:val="28"/>
                    <w:szCs w:val="28"/>
                  </w:rPr>
                  <m:t xml:space="preserve">       如果</m:t>
                </m:r>
                <m:d>
                  <m:dPr>
                    <m:ctrlPr>
                      <w:rPr>
                        <w:rFonts w:ascii="Cambria Math" w:hAnsi="Cambria Math" w:cs="Times New Roman"/>
                        <w:i/>
                        <w:sz w:val="28"/>
                        <w:szCs w:val="28"/>
                      </w:rPr>
                    </m:ctrlPr>
                  </m:dPr>
                  <m:e>
                    <m:r>
                      <m:rPr/>
                      <w:rPr>
                        <w:rFonts w:ascii="Cambria Math" w:hAnsi="Cambria Math" w:cs="Times New Roman"/>
                        <w:sz w:val="28"/>
                        <w:szCs w:val="28"/>
                      </w:rPr>
                      <m:t>1.25</m:t>
                    </m:r>
                    <m:sSub>
                      <m:sSubPr>
                        <m:ctrlPr>
                          <w:rPr>
                            <w:rFonts w:ascii="Cambria Math" w:hAnsi="Cambria Math" w:cs="Times New Roman"/>
                            <w:i/>
                            <w:sz w:val="28"/>
                            <w:szCs w:val="28"/>
                          </w:rPr>
                        </m:ctrlPr>
                      </m:sSubPr>
                      <m:e>
                        <m:r>
                          <m:rPr/>
                          <w:rPr>
                            <w:rFonts w:ascii="Cambria Math" w:hAnsi="Cambria Math" w:cs="Times New Roman"/>
                            <w:sz w:val="28"/>
                            <w:szCs w:val="28"/>
                          </w:rPr>
                          <m:t>WOF</m:t>
                        </m:r>
                        <m:ctrlPr>
                          <w:rPr>
                            <w:rFonts w:ascii="Cambria Math" w:hAnsi="Cambria Math" w:cs="Times New Roman"/>
                            <w:i/>
                            <w:sz w:val="28"/>
                            <w:szCs w:val="28"/>
                          </w:rPr>
                        </m:ctrlPr>
                      </m:e>
                      <m:sub>
                        <m:r>
                          <m:rPr/>
                          <w:rPr>
                            <w:rFonts w:ascii="Cambria Math" w:hAnsi="Cambria Math" w:cs="Times New Roman"/>
                            <w:sz w:val="28"/>
                            <w:szCs w:val="28"/>
                          </w:rPr>
                          <m:t>D,y</m:t>
                        </m:r>
                        <m:ctrlPr>
                          <w:rPr>
                            <w:rFonts w:ascii="Cambria Math" w:hAnsi="Cambria Math" w:cs="Times New Roman"/>
                            <w:i/>
                            <w:sz w:val="28"/>
                            <w:szCs w:val="28"/>
                          </w:rPr>
                        </m:ctrlPr>
                      </m:sub>
                    </m:sSub>
                    <m:ctrlPr>
                      <w:rPr>
                        <w:rFonts w:ascii="Cambria Math" w:hAnsi="Cambria Math" w:cs="Times New Roman"/>
                        <w:i/>
                        <w:sz w:val="28"/>
                        <w:szCs w:val="28"/>
                      </w:rPr>
                    </m:ctrlPr>
                  </m:e>
                </m:d>
                <m:r>
                  <m:rPr/>
                  <w:rPr>
                    <w:rFonts w:ascii="Cambria Math" w:hAnsi="Cambria Math" w:cs="Times New Roman"/>
                    <w:sz w:val="28"/>
                    <w:szCs w:val="28"/>
                  </w:rPr>
                  <m:t>&gt;</m:t>
                </m:r>
                <m:sSub>
                  <m:sSubPr>
                    <m:ctrlPr>
                      <w:rPr>
                        <w:rFonts w:ascii="Cambria Math" w:hAnsi="Cambria Math" w:cs="Times New Roman"/>
                        <w:sz w:val="28"/>
                        <w:szCs w:val="28"/>
                      </w:rPr>
                    </m:ctrlPr>
                  </m:sSubPr>
                  <m:e>
                    <m:r>
                      <m:rPr>
                        <m:sty m:val="p"/>
                      </m:rPr>
                      <w:rPr>
                        <w:rFonts w:ascii="Cambria Math" w:hAnsi="Cambria Math" w:cs="Times New Roman"/>
                        <w:sz w:val="28"/>
                        <w:szCs w:val="28"/>
                      </w:rPr>
                      <m:t>WOF</m:t>
                    </m:r>
                    <m:ctrlPr>
                      <w:rPr>
                        <w:rFonts w:ascii="Cambria Math" w:hAnsi="Cambria Math" w:cs="Times New Roman"/>
                        <w:sz w:val="28"/>
                        <w:szCs w:val="28"/>
                      </w:rPr>
                    </m:ctrlPr>
                  </m:e>
                  <m:sub>
                    <m:r>
                      <m:rPr>
                        <m:sty m:val="p"/>
                      </m:rPr>
                      <w:rPr>
                        <w:rFonts w:ascii="Cambria Math" w:hAnsi="Cambria Math" w:cs="Times New Roman"/>
                        <w:sz w:val="28"/>
                        <w:szCs w:val="28"/>
                      </w:rPr>
                      <m:t>s,y</m:t>
                    </m:r>
                    <m:ctrlPr>
                      <w:rPr>
                        <w:rFonts w:ascii="Cambria Math" w:hAnsi="Cambria Math" w:cs="Times New Roman"/>
                        <w:sz w:val="28"/>
                        <w:szCs w:val="28"/>
                      </w:rPr>
                    </m:ctrlPr>
                  </m:sub>
                </m:sSub>
                <m:ctrlPr>
                  <w:rPr>
                    <w:rFonts w:ascii="Cambria Math" w:hAnsi="Cambria Math" w:cs="Times New Roman"/>
                    <w:i/>
                    <w:sz w:val="28"/>
                    <w:szCs w:val="28"/>
                  </w:rPr>
                </m:ctrlPr>
              </m:e>
              <m:e>
                <m:r>
                  <m:rPr/>
                  <w:rPr>
                    <w:rFonts w:ascii="Cambria Math" w:hAnsi="Cambria Math" w:cs="Times New Roman"/>
                    <w:sz w:val="28"/>
                    <w:szCs w:val="28"/>
                  </w:rPr>
                  <m:t xml:space="preserve"> 0                 如果</m:t>
                </m:r>
                <m:d>
                  <m:dPr>
                    <m:ctrlPr>
                      <w:rPr>
                        <w:rFonts w:ascii="Cambria Math" w:hAnsi="Cambria Math" w:cs="Times New Roman"/>
                        <w:i/>
                        <w:sz w:val="28"/>
                        <w:szCs w:val="28"/>
                      </w:rPr>
                    </m:ctrlPr>
                  </m:dPr>
                  <m:e>
                    <m:r>
                      <m:rPr/>
                      <w:rPr>
                        <w:rFonts w:ascii="Cambria Math" w:hAnsi="Cambria Math" w:cs="Times New Roman"/>
                        <w:sz w:val="28"/>
                        <w:szCs w:val="28"/>
                      </w:rPr>
                      <m:t>1.25</m:t>
                    </m:r>
                    <m:sSub>
                      <m:sSubPr>
                        <m:ctrlPr>
                          <w:rPr>
                            <w:rFonts w:ascii="Cambria Math" w:hAnsi="Cambria Math" w:cs="Times New Roman"/>
                            <w:i/>
                            <w:sz w:val="28"/>
                            <w:szCs w:val="28"/>
                          </w:rPr>
                        </m:ctrlPr>
                      </m:sSubPr>
                      <m:e>
                        <m:r>
                          <m:rPr/>
                          <w:rPr>
                            <w:rFonts w:ascii="Cambria Math" w:hAnsi="Cambria Math" w:cs="Times New Roman"/>
                            <w:sz w:val="28"/>
                            <w:szCs w:val="28"/>
                          </w:rPr>
                          <m:t>WOF</m:t>
                        </m:r>
                        <m:ctrlPr>
                          <w:rPr>
                            <w:rFonts w:ascii="Cambria Math" w:hAnsi="Cambria Math" w:cs="Times New Roman"/>
                            <w:i/>
                            <w:sz w:val="28"/>
                            <w:szCs w:val="28"/>
                          </w:rPr>
                        </m:ctrlPr>
                      </m:e>
                      <m:sub>
                        <m:r>
                          <m:rPr/>
                          <w:rPr>
                            <w:rFonts w:ascii="Cambria Math" w:hAnsi="Cambria Math" w:cs="Times New Roman"/>
                            <w:sz w:val="28"/>
                            <w:szCs w:val="28"/>
                          </w:rPr>
                          <m:t>D,y</m:t>
                        </m:r>
                        <m:ctrlPr>
                          <w:rPr>
                            <w:rFonts w:ascii="Cambria Math" w:hAnsi="Cambria Math" w:cs="Times New Roman"/>
                            <w:i/>
                            <w:sz w:val="28"/>
                            <w:szCs w:val="28"/>
                          </w:rPr>
                        </m:ctrlPr>
                      </m:sub>
                    </m:sSub>
                    <m:ctrlPr>
                      <w:rPr>
                        <w:rFonts w:ascii="Cambria Math" w:hAnsi="Cambria Math" w:cs="Times New Roman"/>
                        <w:i/>
                        <w:sz w:val="28"/>
                        <w:szCs w:val="28"/>
                      </w:rPr>
                    </m:ctrlPr>
                  </m:e>
                </m:d>
                <m:r>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WOF</m:t>
                    </m:r>
                    <m:ctrlPr>
                      <w:rPr>
                        <w:rFonts w:ascii="Cambria Math" w:hAnsi="Cambria Math" w:cs="Times New Roman"/>
                        <w:sz w:val="28"/>
                        <w:szCs w:val="28"/>
                      </w:rPr>
                    </m:ctrlPr>
                  </m:e>
                  <m:sub>
                    <m:r>
                      <m:rPr>
                        <m:sty m:val="p"/>
                      </m:rPr>
                      <w:rPr>
                        <w:rFonts w:ascii="Cambria Math" w:hAnsi="Cambria Math" w:cs="Times New Roman"/>
                        <w:sz w:val="28"/>
                        <w:szCs w:val="28"/>
                      </w:rPr>
                      <m:t>s,y</m:t>
                    </m:r>
                    <m:ctrlPr>
                      <w:rPr>
                        <w:rFonts w:ascii="Cambria Math" w:hAnsi="Cambria Math" w:cs="Times New Roman"/>
                        <w:sz w:val="28"/>
                        <w:szCs w:val="28"/>
                      </w:rPr>
                    </m:ctrlPr>
                  </m:sub>
                </m:sSub>
                <m:ctrlPr>
                  <w:rPr>
                    <w:rFonts w:ascii="Cambria Math" w:hAnsi="Cambria Math" w:cs="Times New Roman"/>
                    <w:i/>
                    <w:sz w:val="28"/>
                    <w:szCs w:val="28"/>
                  </w:rPr>
                </m:ctrlPr>
              </m:e>
            </m:eqArr>
            <m:ctrlPr>
              <w:rPr>
                <w:rFonts w:ascii="Cambria Math" w:hAnsi="Cambria Math" w:cs="Times New Roman"/>
                <w:i/>
                <w:sz w:val="28"/>
                <w:szCs w:val="28"/>
              </w:rPr>
            </m:ctrlPr>
          </m:e>
        </m:d>
      </m:oMath>
      <w:r>
        <w:rPr>
          <w:rFonts w:cs="Times New Roman"/>
          <w:szCs w:val="32"/>
        </w:rPr>
        <w:t>（12）</w:t>
      </w:r>
    </w:p>
    <w:p>
      <w:pPr>
        <w:spacing w:line="360" w:lineRule="auto"/>
        <w:ind w:firstLine="0" w:firstLineChars="0"/>
        <w:rPr>
          <w:rFonts w:cs="Times New Roman"/>
          <w:szCs w:val="32"/>
        </w:rPr>
      </w:pPr>
      <w:r>
        <w:rPr>
          <w:rFonts w:cs="Times New Roman"/>
          <w:szCs w:val="32"/>
        </w:rPr>
        <w:t xml:space="preserve">其中： </w:t>
      </w:r>
    </w:p>
    <w:p>
      <w:pPr>
        <w:spacing w:line="360" w:lineRule="auto"/>
        <w:ind w:firstLine="0" w:firstLineChars="0"/>
        <w:rPr>
          <w:rFonts w:cs="Times New Roman"/>
          <w:szCs w:val="32"/>
        </w:rPr>
      </w:pPr>
      <m:oMath>
        <m:sSub>
          <m:sSubPr>
            <m:ctrlPr>
              <w:rPr>
                <w:rFonts w:ascii="Cambria Math" w:hAnsi="Cambria Math" w:cs="Times New Roman"/>
                <w:i/>
                <w:sz w:val="28"/>
                <w:szCs w:val="28"/>
              </w:rPr>
            </m:ctrlPr>
          </m:sSubPr>
          <m:e>
            <m:r>
              <m:rPr/>
              <w:rPr>
                <w:rFonts w:ascii="Cambria Math" w:hAnsi="Cambria Math" w:cs="Times New Roman"/>
                <w:sz w:val="28"/>
                <w:szCs w:val="28"/>
              </w:rPr>
              <m:t>WOF</m:t>
            </m:r>
            <m:ctrlPr>
              <w:rPr>
                <w:rFonts w:ascii="Cambria Math" w:hAnsi="Cambria Math" w:cs="Times New Roman"/>
                <w:i/>
                <w:sz w:val="28"/>
                <w:szCs w:val="28"/>
              </w:rPr>
            </m:ctrlPr>
          </m:e>
          <m:sub>
            <m:r>
              <m:rPr/>
              <w:rPr>
                <w:rFonts w:ascii="Cambria Math" w:hAnsi="Cambria Math" w:cs="Times New Roman"/>
                <w:sz w:val="28"/>
                <w:szCs w:val="28"/>
              </w:rPr>
              <m:t>D,y</m:t>
            </m:r>
            <m:ctrlPr>
              <w:rPr>
                <w:rFonts w:ascii="Cambria Math" w:hAnsi="Cambria Math" w:cs="Times New Roman"/>
                <w:i/>
                <w:sz w:val="28"/>
                <w:szCs w:val="28"/>
              </w:rPr>
            </m:ctrlPr>
          </m:sub>
        </m:sSub>
      </m:oMath>
      <w:r>
        <w:rPr>
          <w:rFonts w:cs="Times New Roman"/>
          <w:szCs w:val="32"/>
        </w:rPr>
        <w:t xml:space="preserve"> = </w:t>
      </w:r>
      <m:oMath>
        <m:sSub>
          <m:sSubPr>
            <m:ctrlPr>
              <w:rPr>
                <w:rFonts w:ascii="Cambria Math" w:hAnsi="Cambria Math" w:cs="Times New Roman"/>
                <w:sz w:val="28"/>
                <w:szCs w:val="28"/>
              </w:rPr>
            </m:ctrlPr>
          </m:sSubPr>
          <m:e>
            <m:r>
              <m:rPr>
                <m:sty m:val="p"/>
              </m:rPr>
              <w:rPr>
                <w:rFonts w:ascii="Cambria Math" w:hAnsi="Cambria Math" w:cs="Times New Roman"/>
                <w:sz w:val="28"/>
                <w:szCs w:val="28"/>
              </w:rPr>
              <m:t>WOF</m:t>
            </m:r>
            <m:ctrlPr>
              <w:rPr>
                <w:rFonts w:ascii="Cambria Math" w:hAnsi="Cambria Math" w:cs="Times New Roman"/>
                <w:sz w:val="28"/>
                <w:szCs w:val="28"/>
              </w:rPr>
            </m:ctrlPr>
          </m:e>
          <m:sub>
            <m:r>
              <m:rPr>
                <m:sty m:val="p"/>
              </m:rPr>
              <w:rPr>
                <w:rFonts w:ascii="Cambria Math" w:hAnsi="Cambria Math" w:cs="Times New Roman"/>
                <w:sz w:val="28"/>
                <w:szCs w:val="28"/>
              </w:rPr>
              <m:t>DS,y</m:t>
            </m:r>
            <m:ctrlPr>
              <w:rPr>
                <w:rFonts w:ascii="Cambria Math" w:hAnsi="Cambria Math" w:cs="Times New Roman"/>
                <w:sz w:val="28"/>
                <w:szCs w:val="28"/>
              </w:rPr>
            </m:ctrlPr>
          </m:sub>
        </m:sSub>
      </m:oMath>
      <w:r>
        <w:rPr>
          <w:rFonts w:cs="Times New Roman"/>
          <w:szCs w:val="32"/>
        </w:rPr>
        <w:t xml:space="preserve"> + </w:t>
      </w:r>
      <m:oMath>
        <m:sSub>
          <m:sSubPr>
            <m:ctrlPr>
              <w:rPr>
                <w:rFonts w:ascii="Cambria Math" w:hAnsi="Cambria Math" w:cs="Times New Roman"/>
                <w:i/>
                <w:szCs w:val="32"/>
              </w:rPr>
            </m:ctrlPr>
          </m:sSubPr>
          <m:e>
            <m:r>
              <m:rPr/>
              <w:rPr>
                <w:rFonts w:ascii="Cambria Math" w:hAnsi="Cambria Math" w:cs="Times New Roman"/>
                <w:szCs w:val="32"/>
              </w:rPr>
              <m:t>u</m:t>
            </m:r>
            <m:ctrlPr>
              <w:rPr>
                <w:rFonts w:ascii="Cambria Math" w:hAnsi="Cambria Math" w:cs="Times New Roman"/>
                <w:i/>
                <w:szCs w:val="32"/>
              </w:rPr>
            </m:ctrlPr>
          </m:e>
          <m:sub>
            <m:r>
              <m:rPr/>
              <w:rPr>
                <w:rFonts w:ascii="Cambria Math" w:hAnsi="Cambria Math" w:cs="Times New Roman"/>
                <w:szCs w:val="32"/>
              </w:rPr>
              <m:t>D</m:t>
            </m:r>
            <m:ctrlPr>
              <w:rPr>
                <w:rFonts w:ascii="Cambria Math" w:hAnsi="Cambria Math" w:cs="Times New Roman"/>
                <w:i/>
                <w:szCs w:val="32"/>
              </w:rPr>
            </m:ctrlPr>
          </m:sub>
        </m:sSub>
      </m:oMath>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i/>
                <w:sz w:val="28"/>
                <w:szCs w:val="28"/>
              </w:rPr>
            </m:ctrlPr>
          </m:sSubPr>
          <m:e>
            <m:r>
              <m:rPr/>
              <w:rPr>
                <w:rFonts w:ascii="Cambria Math" w:hAnsi="Cambria Math" w:cs="Times New Roman"/>
                <w:sz w:val="28"/>
                <w:szCs w:val="28"/>
              </w:rPr>
              <m:t>WOF</m:t>
            </m:r>
            <m:ctrlPr>
              <w:rPr>
                <w:rFonts w:ascii="Cambria Math" w:hAnsi="Cambria Math" w:cs="Times New Roman"/>
                <w:i/>
                <w:sz w:val="28"/>
                <w:szCs w:val="28"/>
              </w:rPr>
            </m:ctrlPr>
          </m:e>
          <m:sub>
            <m:r>
              <m:rPr/>
              <w:rPr>
                <w:rFonts w:ascii="Cambria Math" w:hAnsi="Cambria Math" w:cs="Times New Roman"/>
                <w:sz w:val="28"/>
                <w:szCs w:val="28"/>
              </w:rPr>
              <m:t>S,y</m:t>
            </m:r>
            <m:ctrlPr>
              <w:rPr>
                <w:rFonts w:ascii="Cambria Math" w:hAnsi="Cambria Math" w:cs="Times New Roman"/>
                <w:i/>
                <w:sz w:val="28"/>
                <w:szCs w:val="28"/>
              </w:rPr>
            </m:ctrlPr>
          </m:sub>
        </m:sSub>
      </m:oMath>
      <w:r>
        <w:rPr>
          <w:rFonts w:cs="Times New Roman"/>
          <w:szCs w:val="32"/>
        </w:rPr>
        <w:t xml:space="preserve"> = </w:t>
      </w:r>
      <m:oMath>
        <m:sSub>
          <m:sSubPr>
            <m:ctrlPr>
              <w:rPr>
                <w:rFonts w:ascii="Cambria Math" w:hAnsi="Cambria Math" w:cs="Times New Roman"/>
                <w:sz w:val="28"/>
                <w:szCs w:val="28"/>
              </w:rPr>
            </m:ctrlPr>
          </m:sSubPr>
          <m:e>
            <m:r>
              <m:rPr>
                <m:sty m:val="p"/>
              </m:rPr>
              <w:rPr>
                <w:rFonts w:ascii="Cambria Math" w:hAnsi="Cambria Math" w:cs="Times New Roman"/>
                <w:sz w:val="28"/>
                <w:szCs w:val="28"/>
              </w:rPr>
              <m:t>WOF</m:t>
            </m:r>
            <m:ctrlPr>
              <w:rPr>
                <w:rFonts w:ascii="Cambria Math" w:hAnsi="Cambria Math" w:cs="Times New Roman"/>
                <w:sz w:val="28"/>
                <w:szCs w:val="28"/>
              </w:rPr>
            </m:ctrlPr>
          </m:e>
          <m:sub>
            <m:r>
              <m:rPr>
                <m:sty m:val="p"/>
              </m:rPr>
              <w:rPr>
                <w:rFonts w:ascii="Cambria Math" w:hAnsi="Cambria Math" w:cs="Times New Roman"/>
                <w:sz w:val="28"/>
                <w:szCs w:val="28"/>
              </w:rPr>
              <m:t>SS,y</m:t>
            </m:r>
            <m:ctrlPr>
              <w:rPr>
                <w:rFonts w:ascii="Cambria Math" w:hAnsi="Cambria Math" w:cs="Times New Roman"/>
                <w:sz w:val="28"/>
                <w:szCs w:val="28"/>
              </w:rPr>
            </m:ctrlPr>
          </m:sub>
        </m:sSub>
      </m:oMath>
      <w:r>
        <w:rPr>
          <w:rFonts w:cs="Times New Roman"/>
          <w:szCs w:val="32"/>
        </w:rPr>
        <w:t xml:space="preserve"> - </w:t>
      </w:r>
      <m:oMath>
        <m:sSub>
          <m:sSubPr>
            <m:ctrlPr>
              <w:rPr>
                <w:rFonts w:ascii="Cambria Math" w:hAnsi="Cambria Math" w:cs="Times New Roman"/>
                <w:i/>
                <w:szCs w:val="32"/>
              </w:rPr>
            </m:ctrlPr>
          </m:sSubPr>
          <m:e>
            <m:r>
              <m:rPr/>
              <w:rPr>
                <w:rFonts w:ascii="Cambria Math" w:hAnsi="Cambria Math" w:cs="Times New Roman"/>
                <w:szCs w:val="32"/>
              </w:rPr>
              <m:t>u</m:t>
            </m:r>
            <m:ctrlPr>
              <w:rPr>
                <w:rFonts w:ascii="Cambria Math" w:hAnsi="Cambria Math" w:cs="Times New Roman"/>
                <w:i/>
                <w:szCs w:val="32"/>
              </w:rPr>
            </m:ctrlPr>
          </m:e>
          <m:sub>
            <m:r>
              <m:rPr/>
              <w:rPr>
                <w:rFonts w:ascii="Cambria Math" w:hAnsi="Cambria Math" w:cs="Times New Roman"/>
                <w:szCs w:val="32"/>
              </w:rPr>
              <m:t>S</m:t>
            </m:r>
            <m:ctrlPr>
              <w:rPr>
                <w:rFonts w:ascii="Cambria Math" w:hAnsi="Cambria Math" w:cs="Times New Roman"/>
                <w:i/>
                <w:szCs w:val="32"/>
              </w:rPr>
            </m:ctrlPr>
          </m:sub>
        </m:sSub>
      </m:oMath>
      <w:r>
        <w:rPr>
          <w:rFonts w:cs="Times New Roman"/>
          <w:szCs w:val="32"/>
        </w:rPr>
        <w:t xml:space="preserve"> </w:t>
      </w:r>
    </w:p>
    <w:p>
      <w:pPr>
        <w:spacing w:line="360" w:lineRule="auto"/>
        <w:ind w:firstLine="0" w:firstLineChars="0"/>
        <w:rPr>
          <w:rFonts w:cs="Times New Roman"/>
          <w:szCs w:val="32"/>
        </w:rPr>
      </w:pPr>
      <w:r>
        <w:rPr>
          <w:rFonts w:cs="Times New Roman"/>
          <w:szCs w:val="32"/>
        </w:rPr>
        <w:t xml:space="preserve">其中： </w:t>
      </w:r>
    </w:p>
    <w:p>
      <w:pPr>
        <w:spacing w:line="360" w:lineRule="auto"/>
        <w:ind w:left="1600" w:hanging="1600" w:hangingChars="5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WOF</m:t>
            </m:r>
            <m:ctrlPr>
              <w:rPr>
                <w:rFonts w:ascii="Cambria Math" w:hAnsi="Cambria Math" w:cs="Times New Roman"/>
                <w:szCs w:val="32"/>
              </w:rPr>
            </m:ctrlPr>
          </m:e>
          <m:sub>
            <m:r>
              <m:rPr>
                <m:sty m:val="p"/>
              </m:rPr>
              <w:rPr>
                <w:rFonts w:ascii="Cambria Math" w:hAnsi="Cambria Math" w:cs="Times New Roman"/>
                <w:szCs w:val="32"/>
              </w:rPr>
              <m:t>L,y</m:t>
            </m:r>
            <m:ctrlPr>
              <w:rPr>
                <w:rFonts w:ascii="Cambria Math" w:hAnsi="Cambria Math" w:cs="Times New Roman"/>
                <w:szCs w:val="32"/>
              </w:rPr>
            </m:ctrlPr>
          </m:sub>
        </m:sSub>
      </m:oMath>
      <w:r>
        <w:rPr>
          <w:rFonts w:cs="Times New Roman"/>
          <w:szCs w:val="32"/>
        </w:rPr>
        <w:t xml:space="preserve"> = 废油/油脂使用导致的其他地方化石燃料消耗量的增加量（t） </w:t>
      </w:r>
    </w:p>
    <w:p>
      <w:pPr>
        <w:spacing w:line="360" w:lineRule="auto"/>
        <w:ind w:left="1600" w:hanging="1600" w:hangingChars="5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WOF</m:t>
            </m:r>
            <m:ctrlPr>
              <w:rPr>
                <w:rFonts w:ascii="Cambria Math" w:hAnsi="Cambria Math" w:cs="Times New Roman"/>
                <w:szCs w:val="32"/>
              </w:rPr>
            </m:ctrlPr>
          </m:e>
          <m:sub>
            <m:r>
              <m:rPr>
                <m:sty m:val="p"/>
              </m:rPr>
              <w:rPr>
                <w:rFonts w:ascii="Cambria Math" w:hAnsi="Cambria Math" w:cs="Times New Roman"/>
                <w:szCs w:val="32"/>
              </w:rPr>
              <m:t>L,y</m:t>
            </m:r>
            <m:ctrlPr>
              <w:rPr>
                <w:rFonts w:ascii="Cambria Math" w:hAnsi="Cambria Math" w:cs="Times New Roman"/>
                <w:szCs w:val="32"/>
              </w:rPr>
            </m:ctrlPr>
          </m:sub>
        </m:sSub>
      </m:oMath>
      <w:r>
        <w:rPr>
          <w:rFonts w:cs="Times New Roman"/>
          <w:szCs w:val="32"/>
        </w:rPr>
        <w:t xml:space="preserve"> = 定义的项目区域内，包括项目活动在内的，废油/油脂的需求量（t），对与其确定过程相关的不确定性做合理修正 </w:t>
      </w:r>
    </w:p>
    <w:p>
      <w:pPr>
        <w:spacing w:line="360" w:lineRule="auto"/>
        <w:ind w:left="1600" w:hanging="1600" w:hangingChars="5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WOF</m:t>
            </m:r>
            <m:ctrlPr>
              <w:rPr>
                <w:rFonts w:ascii="Cambria Math" w:hAnsi="Cambria Math" w:cs="Times New Roman"/>
                <w:szCs w:val="32"/>
              </w:rPr>
            </m:ctrlPr>
          </m:e>
          <m:sub>
            <m:r>
              <m:rPr>
                <m:sty m:val="p"/>
              </m:rPr>
              <w:rPr>
                <w:rFonts w:ascii="Cambria Math" w:hAnsi="Cambria Math" w:cs="Times New Roman"/>
                <w:szCs w:val="32"/>
              </w:rPr>
              <m:t>L,y</m:t>
            </m:r>
            <m:ctrlPr>
              <w:rPr>
                <w:rFonts w:ascii="Cambria Math" w:hAnsi="Cambria Math" w:cs="Times New Roman"/>
                <w:szCs w:val="32"/>
              </w:rPr>
            </m:ctrlPr>
          </m:sub>
        </m:sSub>
      </m:oMath>
      <w:r>
        <w:rPr>
          <w:rFonts w:cs="Times New Roman"/>
          <w:szCs w:val="32"/>
        </w:rPr>
        <w:t xml:space="preserve"> = 定义的项目区域内，废油/油脂的供应量（t），对与其确定过程相关的不确定性做合理修正 </w:t>
      </w:r>
    </w:p>
    <w:p>
      <w:pPr>
        <w:spacing w:line="360" w:lineRule="auto"/>
        <w:ind w:left="1600" w:hanging="1600" w:hangingChars="5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WOF</m:t>
            </m:r>
            <m:ctrlPr>
              <w:rPr>
                <w:rFonts w:ascii="Cambria Math" w:hAnsi="Cambria Math" w:cs="Times New Roman"/>
                <w:szCs w:val="32"/>
              </w:rPr>
            </m:ctrlPr>
          </m:e>
          <m:sub>
            <m:r>
              <m:rPr>
                <m:sty m:val="p"/>
              </m:rPr>
              <w:rPr>
                <w:rFonts w:ascii="Cambria Math" w:hAnsi="Cambria Math" w:cs="Times New Roman"/>
                <w:szCs w:val="32"/>
              </w:rPr>
              <m:t>DS,y</m:t>
            </m:r>
            <m:ctrlPr>
              <w:rPr>
                <w:rFonts w:ascii="Cambria Math" w:hAnsi="Cambria Math" w:cs="Times New Roman"/>
                <w:szCs w:val="32"/>
              </w:rPr>
            </m:ctrlPr>
          </m:sub>
        </m:sSub>
      </m:oMath>
      <w:r>
        <w:rPr>
          <w:rFonts w:cs="Times New Roman"/>
          <w:szCs w:val="32"/>
        </w:rPr>
        <w:t xml:space="preserve"> = 根据由调查或其他数据源得到的，项目区域内，包括项目活动在内的，废油/油脂的需求量的统计学平均值（t） </w:t>
      </w:r>
    </w:p>
    <w:p>
      <w:pPr>
        <w:spacing w:line="360" w:lineRule="auto"/>
        <w:ind w:left="1600" w:hanging="1600" w:hangingChars="50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WOF</m:t>
            </m:r>
            <m:ctrlPr>
              <w:rPr>
                <w:rFonts w:ascii="Cambria Math" w:hAnsi="Cambria Math" w:cs="Times New Roman"/>
                <w:szCs w:val="32"/>
              </w:rPr>
            </m:ctrlPr>
          </m:e>
          <m:sub>
            <m:r>
              <m:rPr>
                <m:sty m:val="p"/>
              </m:rPr>
              <w:rPr>
                <w:rFonts w:ascii="Cambria Math" w:hAnsi="Cambria Math" w:cs="Times New Roman"/>
                <w:szCs w:val="32"/>
              </w:rPr>
              <m:t>SS,y</m:t>
            </m:r>
            <m:ctrlPr>
              <w:rPr>
                <w:rFonts w:ascii="Cambria Math" w:hAnsi="Cambria Math" w:cs="Times New Roman"/>
                <w:szCs w:val="32"/>
              </w:rPr>
            </m:ctrlPr>
          </m:sub>
        </m:sSub>
      </m:oMath>
      <w:r>
        <w:rPr>
          <w:rFonts w:cs="Times New Roman"/>
          <w:szCs w:val="32"/>
        </w:rPr>
        <w:t xml:space="preserve"> = 根据由调查或其他数据源得到的，项目区域内，废油/废油脂的供应量的统计学平均值（t）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u</m:t>
            </m:r>
            <m:ctrlPr>
              <w:rPr>
                <w:rFonts w:ascii="Cambria Math" w:hAnsi="Cambria Math" w:cs="Times New Roman"/>
                <w:szCs w:val="32"/>
              </w:rPr>
            </m:ctrlPr>
          </m:e>
          <m:sub>
            <m:r>
              <m:rPr>
                <m:sty m:val="p"/>
              </m:rPr>
              <w:rPr>
                <w:rFonts w:ascii="Cambria Math" w:hAnsi="Cambria Math" w:cs="Times New Roman"/>
                <w:szCs w:val="32"/>
              </w:rPr>
              <m:t>D</m:t>
            </m:r>
            <m:ctrlPr>
              <w:rPr>
                <w:rFonts w:ascii="Cambria Math" w:hAnsi="Cambria Math" w:cs="Times New Roman"/>
                <w:szCs w:val="32"/>
              </w:rPr>
            </m:ctrlPr>
          </m:sub>
        </m:sSub>
      </m:oMath>
      <w:r>
        <w:rPr>
          <w:rFonts w:cs="Times New Roman"/>
          <w:szCs w:val="32"/>
        </w:rPr>
        <w:t xml:space="preserve">     = 废油/油脂需求量的不确定度（t）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u</m:t>
            </m:r>
            <m:ctrlPr>
              <w:rPr>
                <w:rFonts w:ascii="Cambria Math" w:hAnsi="Cambria Math" w:cs="Times New Roman"/>
                <w:szCs w:val="32"/>
              </w:rPr>
            </m:ctrlPr>
          </m:e>
          <m:sub>
            <m:r>
              <m:rPr>
                <m:sty m:val="p"/>
              </m:rPr>
              <w:rPr>
                <w:rFonts w:ascii="Cambria Math" w:hAnsi="Cambria Math" w:cs="Times New Roman"/>
                <w:szCs w:val="32"/>
              </w:rPr>
              <m:t>S</m:t>
            </m:r>
            <m:ctrlPr>
              <w:rPr>
                <w:rFonts w:ascii="Cambria Math" w:hAnsi="Cambria Math" w:cs="Times New Roman"/>
                <w:szCs w:val="32"/>
              </w:rPr>
            </m:ctrlPr>
          </m:sub>
        </m:sSub>
      </m:oMath>
      <w:r>
        <w:rPr>
          <w:rFonts w:cs="Times New Roman"/>
          <w:szCs w:val="32"/>
        </w:rPr>
        <w:t xml:space="preserve">     = 废油/油脂供应量的不确定度（t） </w:t>
      </w:r>
    </w:p>
    <w:p>
      <w:pPr>
        <w:spacing w:line="360" w:lineRule="auto"/>
        <w:ind w:firstLine="640"/>
        <w:rPr>
          <w:rFonts w:cs="Times New Roman"/>
          <w:szCs w:val="32"/>
        </w:rPr>
      </w:pPr>
      <w:r>
        <w:rPr>
          <w:rFonts w:cs="Times New Roman"/>
          <w:szCs w:val="32"/>
        </w:rPr>
        <w:t>确定</w:t>
      </w:r>
      <m:oMath>
        <m:sSub>
          <m:sSubPr>
            <m:ctrlPr>
              <w:rPr>
                <w:rFonts w:ascii="Cambria Math" w:hAnsi="Cambria Math" w:cs="Times New Roman"/>
                <w:szCs w:val="32"/>
              </w:rPr>
            </m:ctrlPr>
          </m:sSubPr>
          <m:e>
            <m:r>
              <m:rPr>
                <m:sty m:val="p"/>
              </m:rPr>
              <w:rPr>
                <w:rFonts w:ascii="Cambria Math" w:hAnsi="Cambria Math" w:cs="Times New Roman"/>
                <w:szCs w:val="32"/>
              </w:rPr>
              <m:t>WOF</m:t>
            </m:r>
            <m:ctrlPr>
              <w:rPr>
                <w:rFonts w:ascii="Cambria Math" w:hAnsi="Cambria Math" w:cs="Times New Roman"/>
                <w:szCs w:val="32"/>
              </w:rPr>
            </m:ctrlPr>
          </m:e>
          <m:sub>
            <m:r>
              <m:rPr>
                <m:sty m:val="p"/>
              </m:rPr>
              <w:rPr>
                <w:rFonts w:ascii="Cambria Math" w:hAnsi="Cambria Math" w:cs="Times New Roman"/>
                <w:szCs w:val="32"/>
              </w:rPr>
              <m:t>DS,y</m:t>
            </m:r>
            <m:ctrlPr>
              <w:rPr>
                <w:rFonts w:ascii="Cambria Math" w:hAnsi="Cambria Math" w:cs="Times New Roman"/>
                <w:szCs w:val="32"/>
              </w:rPr>
            </m:ctrlPr>
          </m:sub>
        </m:sSub>
      </m:oMath>
      <w:r>
        <w:rPr>
          <w:rFonts w:cs="Times New Roman"/>
          <w:szCs w:val="32"/>
        </w:rPr>
        <w:t>、</w:t>
      </w:r>
      <m:oMath>
        <m:sSub>
          <m:sSubPr>
            <m:ctrlPr>
              <w:rPr>
                <w:rFonts w:ascii="Cambria Math" w:hAnsi="Cambria Math" w:cs="Times New Roman"/>
                <w:szCs w:val="32"/>
              </w:rPr>
            </m:ctrlPr>
          </m:sSubPr>
          <m:e>
            <m:r>
              <m:rPr>
                <m:sty m:val="p"/>
              </m:rPr>
              <w:rPr>
                <w:rFonts w:ascii="Cambria Math" w:hAnsi="Cambria Math" w:cs="Times New Roman"/>
                <w:szCs w:val="32"/>
              </w:rPr>
              <m:t>WOF</m:t>
            </m:r>
            <m:ctrlPr>
              <w:rPr>
                <w:rFonts w:ascii="Cambria Math" w:hAnsi="Cambria Math" w:cs="Times New Roman"/>
                <w:szCs w:val="32"/>
              </w:rPr>
            </m:ctrlPr>
          </m:e>
          <m:sub>
            <m:r>
              <m:rPr>
                <m:sty m:val="p"/>
              </m:rPr>
              <w:rPr>
                <w:rFonts w:ascii="Cambria Math" w:hAnsi="Cambria Math" w:cs="Times New Roman"/>
                <w:szCs w:val="32"/>
              </w:rPr>
              <m:t>SS,y</m:t>
            </m:r>
            <m:ctrlPr>
              <w:rPr>
                <w:rFonts w:ascii="Cambria Math" w:hAnsi="Cambria Math" w:cs="Times New Roman"/>
                <w:szCs w:val="32"/>
              </w:rPr>
            </m:ctrlPr>
          </m:sub>
        </m:sSub>
      </m:oMath>
      <w:r>
        <w:rPr>
          <w:rFonts w:cs="Times New Roman"/>
          <w:szCs w:val="32"/>
        </w:rPr>
        <w:t xml:space="preserve">和与之对应的不确定度的方法在下面的监测方法学部分列出。 </w:t>
      </w:r>
    </w:p>
    <w:p>
      <w:pPr>
        <w:spacing w:line="360" w:lineRule="auto"/>
        <w:ind w:firstLine="640"/>
        <w:rPr>
          <w:rFonts w:cs="Times New Roman"/>
          <w:szCs w:val="32"/>
        </w:rPr>
      </w:pPr>
      <w:r>
        <w:rPr>
          <w:rFonts w:cs="Times New Roman"/>
          <w:szCs w:val="32"/>
        </w:rPr>
        <w:t>如果某一特定年份，由于泄漏惩罚的原因，导致总得减排量为负值，那么，当年以及之后几年的减排量都不能被签发，直到这一年的负值被之后的年份的减排量补偿回来为止。某一年补偿完成后，这一年之后的减排量可以签发。</w:t>
      </w:r>
    </w:p>
    <w:p>
      <w:pPr>
        <w:spacing w:line="360" w:lineRule="auto"/>
        <w:ind w:firstLine="0" w:firstLineChars="0"/>
        <w:rPr>
          <w:rFonts w:cs="Times New Roman"/>
          <w:szCs w:val="32"/>
        </w:rPr>
      </w:pPr>
      <w:r>
        <w:rPr>
          <w:rFonts w:cs="Times New Roman"/>
          <w:b/>
          <w:bCs/>
          <w:szCs w:val="32"/>
        </w:rPr>
        <w:t>与避免石化柴油生产相关的泄漏排放</w:t>
      </w:r>
    </w:p>
    <w:p>
      <w:pPr>
        <w:spacing w:line="360" w:lineRule="auto"/>
        <w:ind w:firstLine="640"/>
        <w:rPr>
          <w:rFonts w:cs="Times New Roman"/>
          <w:szCs w:val="32"/>
        </w:rPr>
      </w:pPr>
      <w:r>
        <w:rPr>
          <w:rFonts w:cs="Times New Roman"/>
          <w:szCs w:val="32"/>
        </w:rPr>
        <w:t xml:space="preserve">生物柴油替代柴油，间接地减少了柴油上游生产过程中的碳排放。本方法学下，这些排放源包含： </w:t>
      </w:r>
    </w:p>
    <w:p>
      <w:pPr>
        <w:numPr>
          <w:ilvl w:val="0"/>
          <w:numId w:val="6"/>
        </w:numPr>
        <w:spacing w:line="360" w:lineRule="auto"/>
        <w:ind w:left="1280" w:leftChars="100" w:hanging="960" w:hangingChars="300"/>
        <w:rPr>
          <w:rFonts w:cs="Times New Roman"/>
          <w:szCs w:val="32"/>
        </w:rPr>
      </w:pPr>
      <w:r>
        <w:rPr>
          <w:rFonts w:cs="Times New Roman"/>
          <w:szCs w:val="32"/>
        </w:rPr>
        <w:t>原油的生产，排放源包括来自排气，点火炬及能量利用的排放；</w:t>
      </w:r>
    </w:p>
    <w:p>
      <w:pPr>
        <w:numPr>
          <w:ilvl w:val="0"/>
          <w:numId w:val="6"/>
        </w:numPr>
        <w:spacing w:line="360" w:lineRule="auto"/>
        <w:ind w:left="1280" w:leftChars="100" w:hanging="960" w:hangingChars="300"/>
        <w:rPr>
          <w:rFonts w:cs="Times New Roman"/>
          <w:szCs w:val="32"/>
        </w:rPr>
      </w:pPr>
      <w:r>
        <w:rPr>
          <w:rFonts w:cs="Times New Roman"/>
          <w:szCs w:val="32"/>
        </w:rPr>
        <w:t>炼油厂，排放源包括，来自能源利用，化学品和催化剂的生产、生产性废弃物的处理（包括点火炬）和直接排放；</w:t>
      </w:r>
    </w:p>
    <w:p>
      <w:pPr>
        <w:numPr>
          <w:ilvl w:val="0"/>
          <w:numId w:val="6"/>
        </w:numPr>
        <w:spacing w:line="360" w:lineRule="auto"/>
        <w:ind w:left="1280" w:leftChars="100" w:hanging="960" w:hangingChars="300"/>
        <w:rPr>
          <w:rFonts w:cs="Times New Roman"/>
          <w:szCs w:val="32"/>
        </w:rPr>
      </w:pPr>
      <w:r>
        <w:rPr>
          <w:rFonts w:cs="Times New Roman"/>
          <w:szCs w:val="32"/>
        </w:rPr>
        <w:t>长距离运输。</w:t>
      </w:r>
    </w:p>
    <w:p>
      <w:pPr>
        <w:spacing w:line="360" w:lineRule="auto"/>
        <w:ind w:firstLine="640"/>
        <w:rPr>
          <w:rFonts w:cs="Times New Roman"/>
          <w:szCs w:val="32"/>
        </w:rPr>
      </w:pPr>
      <w:r>
        <w:rPr>
          <w:rFonts w:cs="Times New Roman"/>
          <w:szCs w:val="32"/>
        </w:rPr>
        <w:t xml:space="preserve">基础设施相关的泄漏排放不必考虑原油生产（钻孔和油井维护）和炼油厂（炼油厂建设），这是为了与生物柴油生产相关的项目排放的估算方法保持一致，因为在估算生物柴油生产相关的项目排放时，类似项目排放也被忽略不计。 </w:t>
      </w:r>
    </w:p>
    <w:p>
      <w:pPr>
        <w:spacing w:line="360" w:lineRule="auto"/>
        <w:ind w:firstLine="640"/>
        <w:rPr>
          <w:rFonts w:cs="Times New Roman"/>
          <w:szCs w:val="32"/>
        </w:rPr>
      </w:pPr>
      <w:r>
        <w:rPr>
          <w:rFonts w:cs="Times New Roman"/>
          <w:szCs w:val="32"/>
        </w:rPr>
        <w:t>将柴油分配到各加油站相关的泄漏排放也不必考虑，因为我们可以假设，这部分排放，可与将生物柴油运输到混合工厂产生的排放相抵消。</w:t>
      </w:r>
    </w:p>
    <w:p>
      <w:pPr>
        <w:spacing w:line="360" w:lineRule="auto"/>
        <w:ind w:firstLine="0" w:firstLineChars="0"/>
        <w:jc w:val="right"/>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PD,y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PROD,y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REF,y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LDT,y</m:t>
            </m:r>
            <m:ctrlPr>
              <w:rPr>
                <w:rFonts w:ascii="Cambria Math" w:hAnsi="Cambria Math" w:cs="Times New Roman"/>
                <w:i/>
                <w:szCs w:val="32"/>
              </w:rPr>
            </m:ctrlPr>
          </m:sub>
        </m:sSub>
      </m:oMath>
      <w:r>
        <w:rPr>
          <w:rFonts w:cs="Times New Roman"/>
          <w:szCs w:val="32"/>
        </w:rPr>
        <w:t xml:space="preserve"> </w:t>
      </w:r>
      <w:r>
        <w:rPr>
          <w:rFonts w:cs="Times New Roman"/>
          <w:szCs w:val="32"/>
        </w:rPr>
        <w:tab/>
      </w:r>
      <w:r>
        <w:rPr>
          <w:rFonts w:cs="Times New Roman"/>
          <w:szCs w:val="32"/>
        </w:rPr>
        <w:tab/>
      </w:r>
      <w:r>
        <w:rPr>
          <w:rFonts w:cs="Times New Roman"/>
          <w:szCs w:val="32"/>
        </w:rPr>
        <w:t xml:space="preserve">（13） </w:t>
      </w:r>
    </w:p>
    <w:p>
      <w:pPr>
        <w:spacing w:line="360" w:lineRule="auto"/>
        <w:ind w:firstLine="0" w:firstLineChars="0"/>
        <w:rPr>
          <w:rFonts w:cs="Times New Roman"/>
          <w:szCs w:val="32"/>
        </w:rPr>
      </w:pPr>
      <w:r>
        <w:rPr>
          <w:rFonts w:cs="Times New Roman"/>
          <w:szCs w:val="32"/>
        </w:rPr>
        <w:t xml:space="preserve">其中：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LE</m:t>
            </m:r>
            <m:ctrlPr>
              <w:rPr>
                <w:rFonts w:ascii="Cambria Math" w:hAnsi="Cambria Math" w:cs="Times New Roman"/>
                <w:szCs w:val="32"/>
              </w:rPr>
            </m:ctrlPr>
          </m:e>
          <m:sub>
            <m:r>
              <m:rPr>
                <m:sty m:val="p"/>
              </m:rPr>
              <w:rPr>
                <w:rFonts w:ascii="Cambria Math" w:hAnsi="Cambria Math" w:cs="Times New Roman"/>
                <w:szCs w:val="32"/>
              </w:rPr>
              <m:t>PD,y</m:t>
            </m:r>
            <m:ctrlPr>
              <w:rPr>
                <w:rFonts w:ascii="Cambria Math" w:hAnsi="Cambria Math" w:cs="Times New Roman"/>
                <w:szCs w:val="32"/>
              </w:rPr>
            </m:ctrlPr>
          </m:sub>
        </m:sSub>
      </m:oMath>
      <w:r>
        <w:rPr>
          <w:rFonts w:cs="Times New Roman"/>
          <w:szCs w:val="32"/>
        </w:rPr>
        <w:t xml:space="preserve"> = 第y年，与避免柴油生产相关的泄漏排放（tCO</w:t>
      </w:r>
      <w:r>
        <w:rPr>
          <w:rFonts w:cs="Times New Roman"/>
          <w:szCs w:val="32"/>
          <w:vertAlign w:val="subscript"/>
        </w:rPr>
        <w:t>2</w:t>
      </w:r>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PROD,y</m:t>
            </m:r>
            <m:ctrlPr>
              <w:rPr>
                <w:rFonts w:ascii="Cambria Math" w:hAnsi="Cambria Math" w:cs="Times New Roman"/>
                <w:i/>
                <w:szCs w:val="32"/>
              </w:rPr>
            </m:ctrlPr>
          </m:sub>
        </m:sSub>
      </m:oMath>
      <w:r>
        <w:rPr>
          <w:rFonts w:cs="Times New Roman"/>
          <w:szCs w:val="32"/>
        </w:rPr>
        <w:t xml:space="preserve"> = 第y年，与原油生产相关的泄漏排放（tCO</w:t>
      </w:r>
      <w:r>
        <w:rPr>
          <w:rFonts w:cs="Times New Roman"/>
          <w:szCs w:val="32"/>
          <w:vertAlign w:val="subscript"/>
        </w:rPr>
        <w:t>2</w:t>
      </w:r>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LDT,y</m:t>
            </m:r>
            <m:ctrlPr>
              <w:rPr>
                <w:rFonts w:ascii="Cambria Math" w:hAnsi="Cambria Math" w:cs="Times New Roman"/>
                <w:i/>
                <w:szCs w:val="32"/>
              </w:rPr>
            </m:ctrlPr>
          </m:sub>
        </m:sSub>
      </m:oMath>
      <w:r>
        <w:rPr>
          <w:rFonts w:cs="Times New Roman"/>
          <w:szCs w:val="32"/>
        </w:rPr>
        <w:t xml:space="preserve"> = 第y年，与长距离运输相关的泄漏排放（tCO</w:t>
      </w:r>
      <w:r>
        <w:rPr>
          <w:rFonts w:cs="Times New Roman"/>
          <w:szCs w:val="32"/>
          <w:vertAlign w:val="subscript"/>
        </w:rPr>
        <w:t>2</w:t>
      </w:r>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REF,y</m:t>
            </m:r>
            <m:ctrlPr>
              <w:rPr>
                <w:rFonts w:ascii="Cambria Math" w:hAnsi="Cambria Math" w:cs="Times New Roman"/>
                <w:i/>
                <w:szCs w:val="32"/>
              </w:rPr>
            </m:ctrlPr>
          </m:sub>
        </m:sSub>
      </m:oMath>
      <w:r>
        <w:rPr>
          <w:rFonts w:cs="Times New Roman"/>
          <w:szCs w:val="32"/>
        </w:rPr>
        <w:t xml:space="preserve"> = 第y年，与原油的炼制相关的泄漏排放（tCO</w:t>
      </w:r>
      <w:r>
        <w:rPr>
          <w:rFonts w:cs="Times New Roman"/>
          <w:szCs w:val="32"/>
          <w:vertAlign w:val="subscript"/>
        </w:rPr>
        <w:t>2</w:t>
      </w:r>
      <w:r>
        <w:rPr>
          <w:rFonts w:cs="Times New Roman"/>
          <w:szCs w:val="32"/>
        </w:rPr>
        <w:t xml:space="preserve">） </w:t>
      </w:r>
    </w:p>
    <w:p>
      <w:pPr>
        <w:spacing w:line="360" w:lineRule="auto"/>
        <w:ind w:firstLine="0" w:firstLineChars="0"/>
        <w:rPr>
          <w:rFonts w:cs="Times New Roman"/>
          <w:szCs w:val="32"/>
        </w:rPr>
      </w:pPr>
      <w:r>
        <w:rPr>
          <w:rFonts w:cs="Times New Roman"/>
          <w:b/>
          <w:bCs/>
          <w:szCs w:val="32"/>
        </w:rPr>
        <w:t>与原油生产相关的泄漏排放（</w:t>
      </w: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PROD,y</m:t>
            </m:r>
            <m:ctrlPr>
              <w:rPr>
                <w:rFonts w:ascii="Cambria Math" w:hAnsi="Cambria Math" w:cs="Times New Roman"/>
                <w:i/>
                <w:szCs w:val="32"/>
              </w:rPr>
            </m:ctrlPr>
          </m:sub>
        </m:sSub>
      </m:oMath>
      <w:r>
        <w:rPr>
          <w:rFonts w:cs="Times New Roman"/>
          <w:b/>
          <w:bCs/>
          <w:szCs w:val="32"/>
        </w:rPr>
        <w:t>）</w:t>
      </w:r>
      <w:r>
        <w:rPr>
          <w:rFonts w:cs="Times New Roman"/>
          <w:szCs w:val="32"/>
        </w:rPr>
        <w:t xml:space="preserve"> </w:t>
      </w:r>
    </w:p>
    <w:p>
      <w:pPr>
        <w:spacing w:line="360" w:lineRule="auto"/>
        <w:ind w:firstLine="0" w:firstLineChars="0"/>
        <w:jc w:val="right"/>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PROD,y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BD</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r>
          <m:rPr/>
          <w:rPr>
            <w:rFonts w:ascii="Cambria Math" w:hAnsi="Cambria Math" w:cs="Times New Roman"/>
            <w:szCs w:val="32"/>
          </w:rPr>
          <m:t>×</m:t>
        </m:r>
        <m:f>
          <m:fPr>
            <m:ctrlPr>
              <w:rPr>
                <w:rFonts w:ascii="Cambria Math" w:hAnsi="Cambria Math" w:cs="Times New Roman"/>
                <w:i/>
                <w:szCs w:val="32"/>
              </w:rPr>
            </m:ctrlPr>
          </m:fPr>
          <m:num>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BD,y</m:t>
                </m:r>
                <m:ctrlPr>
                  <w:rPr>
                    <w:rFonts w:ascii="Cambria Math" w:hAnsi="Cambria Math" w:cs="Times New Roman"/>
                    <w:i/>
                    <w:szCs w:val="32"/>
                  </w:rPr>
                </m:ctrlPr>
              </m:sub>
            </m:sSub>
            <m:ctrlPr>
              <w:rPr>
                <w:rFonts w:ascii="Cambria Math" w:hAnsi="Cambria Math" w:cs="Times New Roman"/>
                <w:i/>
                <w:szCs w:val="32"/>
              </w:rPr>
            </m:ctrlPr>
          </m:num>
          <m:den>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PD</m:t>
                </m:r>
                <m:ctrlPr>
                  <w:rPr>
                    <w:rFonts w:ascii="Cambria Math" w:hAnsi="Cambria Math" w:cs="Times New Roman"/>
                    <w:i/>
                    <w:szCs w:val="32"/>
                  </w:rPr>
                </m:ctrlPr>
              </m:sub>
            </m:sSub>
            <m:ctrlPr>
              <w:rPr>
                <w:rFonts w:ascii="Cambria Math" w:hAnsi="Cambria Math" w:cs="Times New Roman"/>
                <w:i/>
                <w:szCs w:val="32"/>
              </w:rPr>
            </m:ctrlPr>
          </m:den>
        </m:f>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PROD</m:t>
            </m:r>
            <m:ctrlPr>
              <w:rPr>
                <w:rFonts w:ascii="Cambria Math" w:hAnsi="Cambria Math" w:cs="Times New Roman"/>
                <w:i/>
                <w:szCs w:val="32"/>
              </w:rPr>
            </m:ctrlPr>
          </m:sub>
        </m:sSub>
      </m:oMath>
      <w:r>
        <w:rPr>
          <w:rFonts w:cs="Times New Roman"/>
          <w:szCs w:val="32"/>
        </w:rPr>
        <w:t xml:space="preserve">     （14）</w:t>
      </w:r>
    </w:p>
    <w:p>
      <w:pPr>
        <w:spacing w:line="360" w:lineRule="auto"/>
        <w:ind w:firstLine="0" w:firstLineChars="0"/>
        <w:rPr>
          <w:rFonts w:cs="Times New Roman"/>
          <w:szCs w:val="32"/>
        </w:rPr>
      </w:pPr>
      <w:r>
        <w:rPr>
          <w:rFonts w:cs="Times New Roman"/>
          <w:szCs w:val="32"/>
        </w:rPr>
        <w:t xml:space="preserve">其中：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PROD,y</m:t>
            </m:r>
            <m:ctrlPr>
              <w:rPr>
                <w:rFonts w:ascii="Cambria Math" w:hAnsi="Cambria Math" w:cs="Times New Roman"/>
                <w:i/>
                <w:szCs w:val="32"/>
              </w:rPr>
            </m:ctrlPr>
          </m:sub>
        </m:sSub>
      </m:oMath>
      <w:r>
        <w:rPr>
          <w:rFonts w:cs="Times New Roman"/>
          <w:szCs w:val="32"/>
        </w:rPr>
        <w:t xml:space="preserve"> = 第y年，与原油生产相关的泄漏排放（tCO</w:t>
      </w:r>
      <w:r>
        <w:rPr>
          <w:rFonts w:cs="Times New Roman"/>
          <w:szCs w:val="32"/>
          <w:vertAlign w:val="subscript"/>
        </w:rPr>
        <w:t>2</w:t>
      </w:r>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BD</m:t>
            </m:r>
            <m:ctrlPr>
              <w:rPr>
                <w:rFonts w:ascii="Cambria Math" w:hAnsi="Cambria Math" w:cs="Times New Roman"/>
                <w:szCs w:val="32"/>
              </w:rPr>
            </m:ctrlPr>
          </m:e>
          <m:sub>
            <m:r>
              <m:rPr>
                <m:sty m:val="p"/>
              </m:rPr>
              <w:rPr>
                <w:rFonts w:ascii="Cambria Math" w:hAnsi="Cambria Math" w:cs="Times New Roman"/>
                <w:szCs w:val="32"/>
              </w:rPr>
              <m:t>y</m:t>
            </m:r>
            <m:ctrlPr>
              <w:rPr>
                <w:rFonts w:ascii="Cambria Math" w:hAnsi="Cambria Math" w:cs="Times New Roman"/>
                <w:szCs w:val="32"/>
              </w:rPr>
            </m:ctrlPr>
          </m:sub>
        </m:sSub>
      </m:oMath>
      <w:r>
        <w:rPr>
          <w:rFonts w:cs="Times New Roman"/>
          <w:szCs w:val="32"/>
        </w:rPr>
        <w:t xml:space="preserve"> = 第y年，符合资格的生物柴油的量（t）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NCV</m:t>
            </m:r>
            <m:ctrlPr>
              <w:rPr>
                <w:rFonts w:ascii="Cambria Math" w:hAnsi="Cambria Math" w:cs="Times New Roman"/>
                <w:szCs w:val="32"/>
              </w:rPr>
            </m:ctrlPr>
          </m:e>
          <m:sub>
            <m:r>
              <m:rPr>
                <m:sty m:val="p"/>
              </m:rPr>
              <w:rPr>
                <w:rFonts w:ascii="Cambria Math" w:hAnsi="Cambria Math" w:cs="Times New Roman"/>
                <w:szCs w:val="32"/>
              </w:rPr>
              <m:t>BD,y</m:t>
            </m:r>
            <m:ctrlPr>
              <w:rPr>
                <w:rFonts w:ascii="Cambria Math" w:hAnsi="Cambria Math" w:cs="Times New Roman"/>
                <w:szCs w:val="32"/>
              </w:rPr>
            </m:ctrlPr>
          </m:sub>
        </m:sSub>
      </m:oMath>
      <w:r>
        <w:rPr>
          <w:rFonts w:cs="Times New Roman"/>
          <w:szCs w:val="32"/>
        </w:rPr>
        <w:t xml:space="preserve"> = 第y年，生产的生物柴油的净热值（GJ/t）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NCV</m:t>
            </m:r>
            <m:ctrlPr>
              <w:rPr>
                <w:rFonts w:ascii="Cambria Math" w:hAnsi="Cambria Math" w:cs="Times New Roman"/>
                <w:szCs w:val="32"/>
              </w:rPr>
            </m:ctrlPr>
          </m:e>
          <m:sub>
            <m:r>
              <m:rPr>
                <m:sty m:val="p"/>
              </m:rPr>
              <w:rPr>
                <w:rFonts w:ascii="Cambria Math" w:hAnsi="Cambria Math" w:cs="Times New Roman"/>
                <w:szCs w:val="32"/>
              </w:rPr>
              <m:t>PD</m:t>
            </m:r>
            <m:ctrlPr>
              <w:rPr>
                <w:rFonts w:ascii="Cambria Math" w:hAnsi="Cambria Math" w:cs="Times New Roman"/>
                <w:szCs w:val="32"/>
              </w:rPr>
            </m:ctrlPr>
          </m:sub>
        </m:sSub>
      </m:oMath>
      <w:r>
        <w:rPr>
          <w:rFonts w:cs="Times New Roman"/>
          <w:szCs w:val="32"/>
        </w:rPr>
        <w:t xml:space="preserve"> = 第y年，柴油的净热值（GJ/t）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PROD</m:t>
            </m:r>
            <m:ctrlPr>
              <w:rPr>
                <w:rFonts w:ascii="Cambria Math" w:hAnsi="Cambria Math" w:cs="Times New Roman"/>
                <w:i/>
                <w:szCs w:val="32"/>
              </w:rPr>
            </m:ctrlPr>
          </m:sub>
        </m:sSub>
      </m:oMath>
      <w:r>
        <w:rPr>
          <w:rFonts w:cs="Times New Roman"/>
          <w:szCs w:val="32"/>
        </w:rPr>
        <w:t xml:space="preserve"> = 原油生产相关的排放因子（tCO</w:t>
      </w:r>
      <w:r>
        <w:rPr>
          <w:rFonts w:cs="Times New Roman"/>
          <w:szCs w:val="32"/>
          <w:vertAlign w:val="subscript"/>
        </w:rPr>
        <w:t>2e</w:t>
      </w:r>
      <w:r>
        <w:rPr>
          <w:rFonts w:cs="Times New Roman"/>
          <w:szCs w:val="32"/>
        </w:rPr>
        <w:t xml:space="preserve">/t） </w:t>
      </w:r>
    </w:p>
    <w:p>
      <w:pPr>
        <w:spacing w:line="360" w:lineRule="auto"/>
        <w:ind w:firstLine="0" w:firstLineChars="0"/>
        <w:rPr>
          <w:rFonts w:cs="Times New Roman"/>
          <w:szCs w:val="32"/>
        </w:rPr>
      </w:pPr>
      <w:r>
        <w:rPr>
          <w:rFonts w:cs="Times New Roman"/>
          <w:b/>
          <w:bCs/>
          <w:szCs w:val="32"/>
        </w:rPr>
        <w:t>与原油炼制相关的泄漏排放（</w:t>
      </w:r>
      <m:oMath>
        <m:sSub>
          <m:sSubPr>
            <m:ctrlPr>
              <w:rPr>
                <w:rFonts w:ascii="Cambria Math" w:hAnsi="Cambria Math" w:cs="Times New Roman"/>
                <w:b/>
                <w:bCs/>
                <w:szCs w:val="32"/>
              </w:rPr>
            </m:ctrlPr>
          </m:sSubPr>
          <m:e>
            <m:r>
              <m:rPr>
                <m:sty m:val="b"/>
              </m:rPr>
              <w:rPr>
                <w:rFonts w:ascii="Cambria Math" w:hAnsi="Cambria Math" w:cs="Times New Roman"/>
                <w:szCs w:val="32"/>
              </w:rPr>
              <m:t>LE</m:t>
            </m:r>
            <m:ctrlPr>
              <w:rPr>
                <w:rFonts w:ascii="Cambria Math" w:hAnsi="Cambria Math" w:cs="Times New Roman"/>
                <w:b/>
                <w:bCs/>
                <w:szCs w:val="32"/>
              </w:rPr>
            </m:ctrlPr>
          </m:e>
          <m:sub>
            <m:r>
              <m:rPr>
                <m:sty m:val="b"/>
              </m:rPr>
              <w:rPr>
                <w:rFonts w:ascii="Cambria Math" w:hAnsi="Cambria Math" w:cs="Times New Roman"/>
                <w:szCs w:val="32"/>
              </w:rPr>
              <m:t>REF,y</m:t>
            </m:r>
            <m:ctrlPr>
              <w:rPr>
                <w:rFonts w:ascii="Cambria Math" w:hAnsi="Cambria Math" w:cs="Times New Roman"/>
                <w:b/>
                <w:bCs/>
                <w:szCs w:val="32"/>
              </w:rPr>
            </m:ctrlPr>
          </m:sub>
        </m:sSub>
      </m:oMath>
      <w:r>
        <w:rPr>
          <w:rFonts w:cs="Times New Roman"/>
          <w:b/>
          <w:bCs/>
          <w:szCs w:val="32"/>
        </w:rPr>
        <w:t>）</w:t>
      </w:r>
      <w:r>
        <w:rPr>
          <w:rFonts w:cs="Times New Roman"/>
          <w:szCs w:val="32"/>
        </w:rPr>
        <w:t xml:space="preserve">  </w:t>
      </w:r>
    </w:p>
    <w:p>
      <w:pPr>
        <w:spacing w:line="360" w:lineRule="auto"/>
        <w:ind w:firstLine="0" w:firstLineChars="0"/>
        <w:jc w:val="right"/>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REF,y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BD</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r>
          <m:rPr/>
          <w:rPr>
            <w:rFonts w:ascii="Cambria Math" w:hAnsi="Cambria Math" w:cs="Times New Roman"/>
            <w:szCs w:val="32"/>
          </w:rPr>
          <m:t>×</m:t>
        </m:r>
        <m:f>
          <m:fPr>
            <m:ctrlPr>
              <w:rPr>
                <w:rFonts w:ascii="Cambria Math" w:hAnsi="Cambria Math" w:cs="Times New Roman"/>
                <w:i/>
                <w:szCs w:val="32"/>
              </w:rPr>
            </m:ctrlPr>
          </m:fPr>
          <m:num>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BD,y</m:t>
                </m:r>
                <m:ctrlPr>
                  <w:rPr>
                    <w:rFonts w:ascii="Cambria Math" w:hAnsi="Cambria Math" w:cs="Times New Roman"/>
                    <w:i/>
                    <w:szCs w:val="32"/>
                  </w:rPr>
                </m:ctrlPr>
              </m:sub>
            </m:sSub>
            <m:ctrlPr>
              <w:rPr>
                <w:rFonts w:ascii="Cambria Math" w:hAnsi="Cambria Math" w:cs="Times New Roman"/>
                <w:i/>
                <w:szCs w:val="32"/>
              </w:rPr>
            </m:ctrlPr>
          </m:num>
          <m:den>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PD</m:t>
                </m:r>
                <m:ctrlPr>
                  <w:rPr>
                    <w:rFonts w:ascii="Cambria Math" w:hAnsi="Cambria Math" w:cs="Times New Roman"/>
                    <w:i/>
                    <w:szCs w:val="32"/>
                  </w:rPr>
                </m:ctrlPr>
              </m:sub>
            </m:sSub>
            <m:ctrlPr>
              <w:rPr>
                <w:rFonts w:ascii="Cambria Math" w:hAnsi="Cambria Math" w:cs="Times New Roman"/>
                <w:i/>
                <w:szCs w:val="32"/>
              </w:rPr>
            </m:ctrlPr>
          </m:den>
        </m:f>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REF</m:t>
            </m:r>
            <m:ctrlPr>
              <w:rPr>
                <w:rFonts w:ascii="Cambria Math" w:hAnsi="Cambria Math" w:cs="Times New Roman"/>
                <w:i/>
                <w:szCs w:val="32"/>
              </w:rPr>
            </m:ctrlPr>
          </m:sub>
        </m:sSub>
      </m:oMath>
      <w:r>
        <w:rPr>
          <w:rFonts w:cs="Times New Roman"/>
          <w:i/>
          <w:szCs w:val="32"/>
        </w:rPr>
        <w:tab/>
      </w:r>
      <w:r>
        <w:rPr>
          <w:rFonts w:cs="Times New Roman"/>
          <w:i/>
          <w:szCs w:val="32"/>
        </w:rPr>
        <w:tab/>
      </w:r>
      <w:r>
        <w:rPr>
          <w:rFonts w:cs="Times New Roman"/>
          <w:i/>
          <w:szCs w:val="32"/>
        </w:rPr>
        <w:tab/>
      </w:r>
      <w:r>
        <w:rPr>
          <w:rFonts w:cs="Times New Roman"/>
          <w:i/>
          <w:szCs w:val="32"/>
        </w:rPr>
        <w:tab/>
      </w:r>
      <w:r>
        <w:rPr>
          <w:rFonts w:cs="Times New Roman"/>
          <w:iCs/>
          <w:szCs w:val="32"/>
        </w:rPr>
        <w:t>(15)</w:t>
      </w:r>
    </w:p>
    <w:p>
      <w:pPr>
        <w:spacing w:line="360" w:lineRule="auto"/>
        <w:ind w:firstLine="0" w:firstLineChars="0"/>
        <w:rPr>
          <w:rFonts w:cs="Times New Roman"/>
          <w:szCs w:val="32"/>
        </w:rPr>
      </w:pPr>
      <w:r>
        <w:rPr>
          <w:rFonts w:cs="Times New Roman"/>
          <w:szCs w:val="32"/>
        </w:rPr>
        <w:t xml:space="preserve">其中： </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LE</m:t>
            </m:r>
            <m:ctrlPr>
              <w:rPr>
                <w:rFonts w:ascii="Cambria Math" w:hAnsi="Cambria Math" w:cs="Times New Roman"/>
                <w:szCs w:val="32"/>
              </w:rPr>
            </m:ctrlPr>
          </m:e>
          <m:sub>
            <m:r>
              <m:rPr>
                <m:sty m:val="p"/>
              </m:rPr>
              <w:rPr>
                <w:rFonts w:ascii="Cambria Math" w:hAnsi="Cambria Math" w:cs="Times New Roman"/>
                <w:szCs w:val="32"/>
              </w:rPr>
              <m:t>REF,y</m:t>
            </m:r>
            <m:ctrlPr>
              <w:rPr>
                <w:rFonts w:ascii="Cambria Math" w:hAnsi="Cambria Math" w:cs="Times New Roman"/>
                <w:szCs w:val="32"/>
              </w:rPr>
            </m:ctrlPr>
          </m:sub>
        </m:sSub>
      </m:oMath>
      <w:r>
        <w:rPr>
          <w:rFonts w:cs="Times New Roman"/>
          <w:szCs w:val="32"/>
        </w:rPr>
        <w:t xml:space="preserve"> = 第y年，与原油炼制相关的泄漏排放（tCO</w:t>
      </w:r>
      <w:r>
        <w:rPr>
          <w:rFonts w:cs="Times New Roman"/>
          <w:szCs w:val="32"/>
          <w:vertAlign w:val="subscript"/>
        </w:rPr>
        <w:t>2</w:t>
      </w:r>
      <w:r>
        <w:rPr>
          <w:rFonts w:cs="Times New Roman"/>
          <w:szCs w:val="32"/>
        </w:rPr>
        <w:t>）</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BD</m:t>
            </m:r>
            <m:ctrlPr>
              <w:rPr>
                <w:rFonts w:ascii="Cambria Math" w:hAnsi="Cambria Math" w:cs="Times New Roman"/>
                <w:szCs w:val="32"/>
              </w:rPr>
            </m:ctrlPr>
          </m:e>
          <m:sub>
            <m:r>
              <m:rPr>
                <m:sty m:val="p"/>
              </m:rPr>
              <w:rPr>
                <w:rFonts w:ascii="Cambria Math" w:hAnsi="Cambria Math" w:cs="Times New Roman"/>
                <w:szCs w:val="32"/>
              </w:rPr>
              <m:t>y</m:t>
            </m:r>
            <m:ctrlPr>
              <w:rPr>
                <w:rFonts w:ascii="Cambria Math" w:hAnsi="Cambria Math" w:cs="Times New Roman"/>
                <w:szCs w:val="32"/>
              </w:rPr>
            </m:ctrlPr>
          </m:sub>
        </m:sSub>
      </m:oMath>
      <w:r>
        <w:rPr>
          <w:rFonts w:cs="Times New Roman"/>
          <w:szCs w:val="32"/>
        </w:rPr>
        <w:t xml:space="preserve"> = 第y年，符合资格的生物柴油的量（t）</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NCV</m:t>
            </m:r>
            <m:ctrlPr>
              <w:rPr>
                <w:rFonts w:ascii="Cambria Math" w:hAnsi="Cambria Math" w:cs="Times New Roman"/>
                <w:szCs w:val="32"/>
              </w:rPr>
            </m:ctrlPr>
          </m:e>
          <m:sub>
            <m:r>
              <m:rPr>
                <m:sty m:val="p"/>
              </m:rPr>
              <w:rPr>
                <w:rFonts w:ascii="Cambria Math" w:hAnsi="Cambria Math" w:cs="Times New Roman"/>
                <w:szCs w:val="32"/>
              </w:rPr>
              <m:t>BD,y</m:t>
            </m:r>
            <m:ctrlPr>
              <w:rPr>
                <w:rFonts w:ascii="Cambria Math" w:hAnsi="Cambria Math" w:cs="Times New Roman"/>
                <w:szCs w:val="32"/>
              </w:rPr>
            </m:ctrlPr>
          </m:sub>
        </m:sSub>
      </m:oMath>
      <w:r>
        <w:rPr>
          <w:rFonts w:cs="Times New Roman"/>
          <w:szCs w:val="32"/>
        </w:rPr>
        <w:t xml:space="preserve"> = 第y年，生产的生物柴油的净热值（GJ/t）</w:t>
      </w:r>
    </w:p>
    <w:p>
      <w:pPr>
        <w:spacing w:line="360" w:lineRule="auto"/>
        <w:ind w:firstLine="0" w:firstLineChars="0"/>
        <w:rPr>
          <w:rFonts w:cs="Times New Roman"/>
          <w:szCs w:val="32"/>
        </w:rPr>
      </w:pPr>
      <m:oMath>
        <m:sSub>
          <m:sSubPr>
            <m:ctrlPr>
              <w:rPr>
                <w:rFonts w:ascii="Cambria Math" w:hAnsi="Cambria Math" w:cs="Times New Roman"/>
                <w:szCs w:val="32"/>
              </w:rPr>
            </m:ctrlPr>
          </m:sSubPr>
          <m:e>
            <m:r>
              <m:rPr>
                <m:sty m:val="p"/>
              </m:rPr>
              <w:rPr>
                <w:rFonts w:ascii="Cambria Math" w:hAnsi="Cambria Math" w:cs="Times New Roman"/>
                <w:szCs w:val="32"/>
              </w:rPr>
              <m:t>NCV</m:t>
            </m:r>
            <m:ctrlPr>
              <w:rPr>
                <w:rFonts w:ascii="Cambria Math" w:hAnsi="Cambria Math" w:cs="Times New Roman"/>
                <w:szCs w:val="32"/>
              </w:rPr>
            </m:ctrlPr>
          </m:e>
          <m:sub>
            <m:r>
              <m:rPr>
                <m:sty m:val="p"/>
              </m:rPr>
              <w:rPr>
                <w:rFonts w:ascii="Cambria Math" w:hAnsi="Cambria Math" w:cs="Times New Roman"/>
                <w:szCs w:val="32"/>
              </w:rPr>
              <m:t>PD</m:t>
            </m:r>
            <m:ctrlPr>
              <w:rPr>
                <w:rFonts w:ascii="Cambria Math" w:hAnsi="Cambria Math" w:cs="Times New Roman"/>
                <w:szCs w:val="32"/>
              </w:rPr>
            </m:ctrlPr>
          </m:sub>
        </m:sSub>
      </m:oMath>
      <w:r>
        <w:rPr>
          <w:rFonts w:cs="Times New Roman"/>
          <w:szCs w:val="32"/>
        </w:rPr>
        <w:t xml:space="preserve"> = 第y年，柴油的净热值（GJ/t）</w:t>
      </w:r>
    </w:p>
    <w:p>
      <w:pPr>
        <w:spacing w:line="360" w:lineRule="auto"/>
        <w:ind w:left="1600" w:hanging="1600" w:hangingChars="50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REF</m:t>
            </m:r>
            <m:ctrlPr>
              <w:rPr>
                <w:rFonts w:ascii="Cambria Math" w:hAnsi="Cambria Math" w:cs="Times New Roman"/>
                <w:i/>
                <w:szCs w:val="32"/>
              </w:rPr>
            </m:ctrlPr>
          </m:sub>
        </m:sSub>
      </m:oMath>
      <w:r>
        <w:rPr>
          <w:rFonts w:cs="Times New Roman"/>
          <w:szCs w:val="32"/>
        </w:rPr>
        <w:t xml:space="preserve"> = 与原油炼制相关的排放因子，由生产每吨柴油的排放量表（tCO</w:t>
      </w:r>
      <w:r>
        <w:rPr>
          <w:rFonts w:cs="Times New Roman"/>
          <w:szCs w:val="32"/>
          <w:vertAlign w:val="subscript"/>
        </w:rPr>
        <w:t>2e</w:t>
      </w:r>
      <w:r>
        <w:rPr>
          <w:rFonts w:cs="Times New Roman"/>
          <w:szCs w:val="32"/>
        </w:rPr>
        <w:t>/t）</w:t>
      </w:r>
    </w:p>
    <w:p>
      <w:pPr>
        <w:spacing w:line="360" w:lineRule="auto"/>
        <w:ind w:firstLine="0" w:firstLineChars="0"/>
        <w:rPr>
          <w:rFonts w:cs="Times New Roman"/>
          <w:szCs w:val="32"/>
        </w:rPr>
      </w:pPr>
      <w:r>
        <w:rPr>
          <w:rFonts w:cs="Times New Roman"/>
          <w:b/>
          <w:bCs/>
          <w:szCs w:val="32"/>
        </w:rPr>
        <w:t>与长距离运输相关的泄漏排放（</w:t>
      </w:r>
      <m:oMath>
        <m:sSub>
          <m:sSubPr>
            <m:ctrlPr>
              <w:rPr>
                <w:rFonts w:ascii="Cambria Math" w:hAnsi="Cambria Math" w:cs="Times New Roman"/>
                <w:szCs w:val="32"/>
              </w:rPr>
            </m:ctrlPr>
          </m:sSubPr>
          <m:e>
            <m:r>
              <m:rPr>
                <m:sty m:val="p"/>
              </m:rPr>
              <w:rPr>
                <w:rFonts w:ascii="Cambria Math" w:hAnsi="Cambria Math" w:cs="Times New Roman"/>
                <w:szCs w:val="32"/>
              </w:rPr>
              <m:t>LE</m:t>
            </m:r>
            <m:ctrlPr>
              <w:rPr>
                <w:rFonts w:ascii="Cambria Math" w:hAnsi="Cambria Math" w:cs="Times New Roman"/>
                <w:szCs w:val="32"/>
              </w:rPr>
            </m:ctrlPr>
          </m:e>
          <m:sub>
            <m:r>
              <m:rPr>
                <m:sty m:val="p"/>
              </m:rPr>
              <w:rPr>
                <w:rFonts w:ascii="Cambria Math" w:hAnsi="Cambria Math" w:cs="Times New Roman"/>
                <w:szCs w:val="32"/>
              </w:rPr>
              <m:t>LDT,y</m:t>
            </m:r>
            <m:ctrlPr>
              <w:rPr>
                <w:rFonts w:ascii="Cambria Math" w:hAnsi="Cambria Math" w:cs="Times New Roman"/>
                <w:szCs w:val="32"/>
              </w:rPr>
            </m:ctrlPr>
          </m:sub>
        </m:sSub>
      </m:oMath>
      <w:r>
        <w:rPr>
          <w:rFonts w:cs="Times New Roman"/>
          <w:b/>
          <w:bCs/>
          <w:szCs w:val="32"/>
        </w:rPr>
        <w:t>）</w:t>
      </w:r>
      <w:r>
        <w:rPr>
          <w:rFonts w:cs="Times New Roman"/>
          <w:szCs w:val="32"/>
        </w:rPr>
        <w:t xml:space="preserve"> </w:t>
      </w:r>
    </w:p>
    <w:p>
      <w:pPr>
        <w:spacing w:line="360" w:lineRule="auto"/>
        <w:ind w:firstLine="0" w:firstLineChars="0"/>
        <w:rPr>
          <w:rFonts w:cs="Times New Roman"/>
          <w:szCs w:val="32"/>
        </w:rPr>
      </w:pPr>
      <w:r>
        <w:rPr>
          <w:rFonts w:cs="Times New Roman"/>
          <w:szCs w:val="32"/>
        </w:rPr>
        <w:t xml:space="preserve">如果柴油的长距离运输发生在东道国内部，那么，这部分泄漏排放由下面的公式计算： </w:t>
      </w:r>
    </w:p>
    <w:p>
      <w:pPr>
        <w:spacing w:line="360" w:lineRule="auto"/>
        <w:ind w:firstLine="0" w:firstLineChars="0"/>
        <w:jc w:val="right"/>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LDT,y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BD</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r>
          <m:rPr/>
          <w:rPr>
            <w:rFonts w:ascii="Cambria Math" w:hAnsi="Cambria Math" w:cs="Times New Roman"/>
            <w:szCs w:val="32"/>
          </w:rPr>
          <m:t>×</m:t>
        </m:r>
        <m:f>
          <m:fPr>
            <m:ctrlPr>
              <w:rPr>
                <w:rFonts w:ascii="Cambria Math" w:hAnsi="Cambria Math" w:cs="Times New Roman"/>
                <w:i/>
                <w:szCs w:val="32"/>
              </w:rPr>
            </m:ctrlPr>
          </m:fPr>
          <m:num>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BD,y</m:t>
                </m:r>
                <m:ctrlPr>
                  <w:rPr>
                    <w:rFonts w:ascii="Cambria Math" w:hAnsi="Cambria Math" w:cs="Times New Roman"/>
                    <w:i/>
                    <w:szCs w:val="32"/>
                  </w:rPr>
                </m:ctrlPr>
              </m:sub>
            </m:sSub>
            <m:ctrlPr>
              <w:rPr>
                <w:rFonts w:ascii="Cambria Math" w:hAnsi="Cambria Math" w:cs="Times New Roman"/>
                <w:i/>
                <w:szCs w:val="32"/>
              </w:rPr>
            </m:ctrlPr>
          </m:num>
          <m:den>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PD</m:t>
                </m:r>
                <m:ctrlPr>
                  <w:rPr>
                    <w:rFonts w:ascii="Cambria Math" w:hAnsi="Cambria Math" w:cs="Times New Roman"/>
                    <w:i/>
                    <w:szCs w:val="32"/>
                  </w:rPr>
                </m:ctrlPr>
              </m:sub>
            </m:sSub>
            <m:ctrlPr>
              <w:rPr>
                <w:rFonts w:ascii="Cambria Math" w:hAnsi="Cambria Math" w:cs="Times New Roman"/>
                <w:i/>
                <w:szCs w:val="32"/>
              </w:rPr>
            </m:ctrlPr>
          </m:den>
        </m:f>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LDT</m:t>
            </m:r>
            <m:ctrlPr>
              <w:rPr>
                <w:rFonts w:ascii="Cambria Math" w:hAnsi="Cambria Math" w:cs="Times New Roman"/>
                <w:i/>
                <w:szCs w:val="32"/>
              </w:rPr>
            </m:ctrlPr>
          </m:sub>
        </m:sSub>
      </m:oMath>
      <w:r>
        <w:rPr>
          <w:rFonts w:cs="Times New Roman"/>
          <w:szCs w:val="32"/>
        </w:rPr>
        <w:tab/>
      </w:r>
      <w:r>
        <w:rPr>
          <w:rFonts w:cs="Times New Roman"/>
          <w:szCs w:val="32"/>
        </w:rPr>
        <w:tab/>
      </w:r>
      <w:r>
        <w:rPr>
          <w:rFonts w:cs="Times New Roman"/>
          <w:szCs w:val="32"/>
        </w:rPr>
        <w:tab/>
      </w:r>
      <w:r>
        <w:rPr>
          <w:rFonts w:cs="Times New Roman"/>
          <w:szCs w:val="32"/>
        </w:rPr>
        <w:t>（16）</w:t>
      </w:r>
    </w:p>
    <w:p>
      <w:pPr>
        <w:spacing w:line="360" w:lineRule="auto"/>
        <w:ind w:firstLine="0" w:firstLineChars="0"/>
        <w:rPr>
          <w:rFonts w:cs="Times New Roman"/>
          <w:szCs w:val="32"/>
        </w:rPr>
      </w:pPr>
      <w:r>
        <w:rPr>
          <w:rFonts w:cs="Times New Roman"/>
          <w:szCs w:val="32"/>
        </w:rPr>
        <w:t xml:space="preserve">其中：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LDT,y</m:t>
            </m:r>
            <m:ctrlPr>
              <w:rPr>
                <w:rFonts w:ascii="Cambria Math" w:hAnsi="Cambria Math" w:cs="Times New Roman"/>
                <w:i/>
                <w:szCs w:val="32"/>
              </w:rPr>
            </m:ctrlPr>
          </m:sub>
        </m:sSub>
      </m:oMath>
      <w:r>
        <w:rPr>
          <w:rFonts w:cs="Times New Roman"/>
          <w:szCs w:val="32"/>
        </w:rPr>
        <w:t xml:space="preserve"> = 第y年，与长距离运输相关的泄漏排放（tCO</w:t>
      </w:r>
      <w:r>
        <w:rPr>
          <w:rFonts w:cs="Times New Roman"/>
          <w:szCs w:val="32"/>
          <w:vertAlign w:val="subscript"/>
        </w:rPr>
        <w:t>2</w:t>
      </w:r>
      <w:r>
        <w:rPr>
          <w:rFonts w:cs="Times New Roman"/>
          <w:szCs w:val="32"/>
        </w:rPr>
        <w:t xml:space="preserve">）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BD</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oMath>
      <w:r>
        <w:rPr>
          <w:rFonts w:cs="Times New Roman"/>
          <w:szCs w:val="32"/>
        </w:rPr>
        <w:t xml:space="preserve">    = 第y年，符合资格的生物柴油的量（t）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BD,y</m:t>
            </m:r>
            <m:ctrlPr>
              <w:rPr>
                <w:rFonts w:ascii="Cambria Math" w:hAnsi="Cambria Math" w:cs="Times New Roman"/>
                <w:i/>
                <w:szCs w:val="32"/>
              </w:rPr>
            </m:ctrlPr>
          </m:sub>
        </m:sSub>
      </m:oMath>
      <w:r>
        <w:rPr>
          <w:rFonts w:cs="Times New Roman"/>
          <w:szCs w:val="32"/>
        </w:rPr>
        <w:t xml:space="preserve"> = 第y年生产的生物柴油的净热值（GJ/t）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NCV</m:t>
            </m:r>
            <m:ctrlPr>
              <w:rPr>
                <w:rFonts w:ascii="Cambria Math" w:hAnsi="Cambria Math" w:cs="Times New Roman"/>
                <w:i/>
                <w:szCs w:val="32"/>
              </w:rPr>
            </m:ctrlPr>
          </m:e>
          <m:sub>
            <m:r>
              <m:rPr/>
              <w:rPr>
                <w:rFonts w:ascii="Cambria Math" w:hAnsi="Cambria Math" w:cs="Times New Roman"/>
                <w:szCs w:val="32"/>
              </w:rPr>
              <m:t>PD</m:t>
            </m:r>
            <m:ctrlPr>
              <w:rPr>
                <w:rFonts w:ascii="Cambria Math" w:hAnsi="Cambria Math" w:cs="Times New Roman"/>
                <w:i/>
                <w:szCs w:val="32"/>
              </w:rPr>
            </m:ctrlPr>
          </m:sub>
        </m:sSub>
      </m:oMath>
      <w:r>
        <w:rPr>
          <w:rFonts w:cs="Times New Roman"/>
          <w:szCs w:val="32"/>
        </w:rPr>
        <w:t xml:space="preserve">  = 第y年，柴油的净热值（GJ/t） </w:t>
      </w:r>
    </w:p>
    <w:p>
      <w:pPr>
        <w:spacing w:line="360" w:lineRule="auto"/>
        <w:ind w:left="1600" w:hanging="1600" w:hangingChars="50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EF</m:t>
            </m:r>
            <m:ctrlPr>
              <w:rPr>
                <w:rFonts w:ascii="Cambria Math" w:hAnsi="Cambria Math" w:cs="Times New Roman"/>
                <w:i/>
                <w:szCs w:val="32"/>
              </w:rPr>
            </m:ctrlPr>
          </m:e>
          <m:sub>
            <m:r>
              <m:rPr/>
              <w:rPr>
                <w:rFonts w:ascii="Cambria Math" w:hAnsi="Cambria Math" w:cs="Times New Roman"/>
                <w:szCs w:val="32"/>
              </w:rPr>
              <m:t>LDT</m:t>
            </m:r>
            <m:ctrlPr>
              <w:rPr>
                <w:rFonts w:ascii="Cambria Math" w:hAnsi="Cambria Math" w:cs="Times New Roman"/>
                <w:i/>
                <w:szCs w:val="32"/>
              </w:rPr>
            </m:ctrlPr>
          </m:sub>
        </m:sSub>
      </m:oMath>
      <w:r>
        <w:rPr>
          <w:rFonts w:cs="Times New Roman"/>
          <w:szCs w:val="32"/>
        </w:rPr>
        <w:t xml:space="preserve">   = 与长距离运输相关的排放因子，由每吨柴油的排放量表示（tCO2e/t） </w:t>
      </w:r>
    </w:p>
    <w:p>
      <w:pPr>
        <w:spacing w:line="360" w:lineRule="auto"/>
        <w:ind w:firstLine="0" w:firstLineChars="0"/>
        <w:rPr>
          <w:rFonts w:cs="Times New Roman"/>
          <w:b/>
          <w:bCs/>
          <w:szCs w:val="32"/>
        </w:rPr>
      </w:pPr>
      <w:r>
        <w:rPr>
          <w:rFonts w:cs="Times New Roman"/>
          <w:b/>
          <w:bCs/>
          <w:szCs w:val="32"/>
        </w:rPr>
        <w:t xml:space="preserve">4. 减排量 </w:t>
      </w:r>
    </w:p>
    <w:p>
      <w:pPr>
        <w:spacing w:line="360" w:lineRule="auto"/>
        <w:ind w:firstLine="0" w:firstLineChars="0"/>
        <w:rPr>
          <w:rFonts w:cs="Times New Roman"/>
          <w:szCs w:val="32"/>
        </w:rPr>
      </w:pPr>
      <w:r>
        <w:rPr>
          <w:rFonts w:cs="Times New Roman"/>
          <w:szCs w:val="32"/>
        </w:rPr>
        <w:t xml:space="preserve">项目活动的减排量由下面的公式计算： </w:t>
      </w:r>
    </w:p>
    <w:p>
      <w:pPr>
        <w:spacing w:line="360" w:lineRule="auto"/>
        <w:ind w:firstLine="0" w:firstLineChars="0"/>
        <w:jc w:val="right"/>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ER</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BE</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PE</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r>
          <m:rPr/>
          <w:rPr>
            <w:rFonts w:ascii="Cambria Math" w:hAnsi="Cambria Math" w:cs="Times New Roman"/>
            <w:szCs w:val="32"/>
          </w:rPr>
          <m:t>−</m:t>
        </m:r>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oMath>
      <w:r>
        <w:rPr>
          <w:rFonts w:cs="Times New Roman"/>
          <w:szCs w:val="32"/>
        </w:rPr>
        <w:tab/>
      </w:r>
      <w:r>
        <w:rPr>
          <w:rFonts w:cs="Times New Roman"/>
          <w:szCs w:val="32"/>
        </w:rPr>
        <w:tab/>
      </w:r>
      <w:r>
        <w:rPr>
          <w:rFonts w:cs="Times New Roman"/>
          <w:szCs w:val="32"/>
        </w:rPr>
        <w:tab/>
      </w:r>
      <w:r>
        <w:rPr>
          <w:rFonts w:cs="Times New Roman"/>
          <w:szCs w:val="32"/>
        </w:rPr>
        <w:t>（17）</w:t>
      </w:r>
    </w:p>
    <w:p>
      <w:pPr>
        <w:spacing w:line="360" w:lineRule="auto"/>
        <w:ind w:firstLine="0" w:firstLineChars="0"/>
        <w:rPr>
          <w:rFonts w:cs="Times New Roman"/>
          <w:szCs w:val="32"/>
        </w:rPr>
      </w:pPr>
      <w:r>
        <w:rPr>
          <w:rFonts w:cs="Times New Roman"/>
          <w:szCs w:val="32"/>
        </w:rPr>
        <w:t xml:space="preserve">其中： </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ER</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oMath>
      <w:r>
        <w:rPr>
          <w:rFonts w:cs="Times New Roman"/>
          <w:szCs w:val="32"/>
        </w:rPr>
        <w:t xml:space="preserve"> = 第y年的减排量（tCO</w:t>
      </w:r>
      <w:r>
        <w:rPr>
          <w:rFonts w:cs="Times New Roman"/>
          <w:szCs w:val="32"/>
          <w:vertAlign w:val="subscript"/>
        </w:rPr>
        <w:t>2</w:t>
      </w:r>
      <w:r>
        <w:rPr>
          <w:rFonts w:cs="Times New Roman"/>
          <w:szCs w:val="32"/>
        </w:rPr>
        <w:t>）</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BE</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oMath>
      <w:r>
        <w:rPr>
          <w:rFonts w:cs="Times New Roman"/>
          <w:szCs w:val="32"/>
        </w:rPr>
        <w:t xml:space="preserve"> = 第y年的基准线排放（tCO</w:t>
      </w:r>
      <w:r>
        <w:rPr>
          <w:rFonts w:cs="Times New Roman"/>
          <w:szCs w:val="32"/>
          <w:vertAlign w:val="subscript"/>
        </w:rPr>
        <w:t>2</w:t>
      </w:r>
      <w:r>
        <w:rPr>
          <w:rFonts w:cs="Times New Roman"/>
          <w:szCs w:val="32"/>
        </w:rPr>
        <w:t>）</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PE</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oMath>
      <w:r>
        <w:rPr>
          <w:rFonts w:cs="Times New Roman"/>
          <w:szCs w:val="32"/>
        </w:rPr>
        <w:t xml:space="preserve"> = 第y年的项目排放（tCO</w:t>
      </w:r>
      <w:r>
        <w:rPr>
          <w:rFonts w:cs="Times New Roman"/>
          <w:szCs w:val="32"/>
          <w:vertAlign w:val="subscript"/>
        </w:rPr>
        <w:t>2</w:t>
      </w:r>
      <w:r>
        <w:rPr>
          <w:rFonts w:cs="Times New Roman"/>
          <w:szCs w:val="32"/>
        </w:rPr>
        <w:t>）</w:t>
      </w:r>
    </w:p>
    <w:p>
      <w:pPr>
        <w:spacing w:line="360" w:lineRule="auto"/>
        <w:ind w:firstLine="0" w:firstLineChars="0"/>
        <w:rPr>
          <w:rFonts w:cs="Times New Roman"/>
          <w:szCs w:val="32"/>
        </w:rPr>
      </w:pPr>
      <m:oMath>
        <m:sSub>
          <m:sSubPr>
            <m:ctrlPr>
              <w:rPr>
                <w:rFonts w:ascii="Cambria Math" w:hAnsi="Cambria Math" w:cs="Times New Roman"/>
                <w:i/>
                <w:szCs w:val="32"/>
              </w:rPr>
            </m:ctrlPr>
          </m:sSubPr>
          <m:e>
            <m:r>
              <m:rPr/>
              <w:rPr>
                <w:rFonts w:ascii="Cambria Math" w:hAnsi="Cambria Math" w:cs="Times New Roman"/>
                <w:szCs w:val="32"/>
              </w:rPr>
              <m:t>LE</m:t>
            </m:r>
            <m:ctrlPr>
              <w:rPr>
                <w:rFonts w:ascii="Cambria Math" w:hAnsi="Cambria Math" w:cs="Times New Roman"/>
                <w:i/>
                <w:szCs w:val="32"/>
              </w:rPr>
            </m:ctrlPr>
          </m:e>
          <m:sub>
            <m:r>
              <m:rPr/>
              <w:rPr>
                <w:rFonts w:ascii="Cambria Math" w:hAnsi="Cambria Math" w:cs="Times New Roman"/>
                <w:szCs w:val="32"/>
              </w:rPr>
              <m:t>y</m:t>
            </m:r>
            <m:ctrlPr>
              <w:rPr>
                <w:rFonts w:ascii="Cambria Math" w:hAnsi="Cambria Math" w:cs="Times New Roman"/>
                <w:i/>
                <w:szCs w:val="32"/>
              </w:rPr>
            </m:ctrlPr>
          </m:sub>
        </m:sSub>
      </m:oMath>
      <w:r>
        <w:rPr>
          <w:rFonts w:cs="Times New Roman"/>
          <w:szCs w:val="32"/>
        </w:rPr>
        <w:t xml:space="preserve"> = 第y年的泄漏排放（tCO</w:t>
      </w:r>
      <w:r>
        <w:rPr>
          <w:rFonts w:cs="Times New Roman"/>
          <w:szCs w:val="32"/>
          <w:vertAlign w:val="subscript"/>
        </w:rPr>
        <w:t>2</w:t>
      </w:r>
      <w:r>
        <w:rPr>
          <w:rFonts w:cs="Times New Roman"/>
          <w:szCs w:val="32"/>
        </w:rPr>
        <w:t>）</w:t>
      </w:r>
    </w:p>
    <w:p>
      <w:pPr>
        <w:spacing w:line="360" w:lineRule="auto"/>
        <w:ind w:firstLine="0" w:firstLineChars="0"/>
        <w:rPr>
          <w:rFonts w:cs="Times New Roman"/>
          <w:szCs w:val="32"/>
        </w:rPr>
      </w:pPr>
    </w:p>
    <w:p>
      <w:pPr>
        <w:numPr>
          <w:ilvl w:val="0"/>
          <w:numId w:val="1"/>
        </w:numPr>
        <w:spacing w:line="360" w:lineRule="auto"/>
        <w:ind w:left="-641" w:firstLine="641" w:firstLineChars="0"/>
        <w:outlineLvl w:val="0"/>
        <w:rPr>
          <w:rFonts w:hint="eastAsia" w:ascii="黑体" w:hAnsi="黑体" w:eastAsia="黑体" w:cs="黑体"/>
          <w:b/>
          <w:bCs/>
          <w:szCs w:val="32"/>
        </w:rPr>
      </w:pPr>
      <w:bookmarkStart w:id="12" w:name="_Toc154425537"/>
      <w:r>
        <w:rPr>
          <w:rFonts w:hint="eastAsia" w:ascii="黑体" w:hAnsi="黑体" w:eastAsia="黑体" w:cs="黑体"/>
          <w:b/>
          <w:bCs/>
          <w:szCs w:val="32"/>
        </w:rPr>
        <w:t>数据来源及监测</w:t>
      </w:r>
      <w:bookmarkEnd w:id="12"/>
    </w:p>
    <w:p>
      <w:pPr>
        <w:numPr>
          <w:ilvl w:val="0"/>
          <w:numId w:val="7"/>
        </w:numPr>
        <w:spacing w:line="360" w:lineRule="auto"/>
        <w:ind w:firstLineChars="0"/>
        <w:rPr>
          <w:rFonts w:cs="Times New Roman"/>
          <w:b/>
          <w:bCs/>
        </w:rPr>
      </w:pPr>
      <w:r>
        <w:rPr>
          <w:rFonts w:cs="Times New Roman"/>
          <w:b/>
          <w:bCs/>
        </w:rPr>
        <w:t>监测程序</w:t>
      </w:r>
    </w:p>
    <w:p>
      <w:pPr>
        <w:spacing w:line="360" w:lineRule="auto"/>
        <w:ind w:firstLine="640"/>
        <w:rPr>
          <w:rFonts w:cs="Times New Roman"/>
        </w:rPr>
      </w:pPr>
      <w:r>
        <w:rPr>
          <w:rFonts w:cs="Times New Roman"/>
        </w:rPr>
        <w:t>在项目设计文件中描述和详细列出全部的监测程序，包括采用的测量设备的类型，监测活动的责任分配和质量保证/控制程序（QA/QC）。如果方法学给出了不同的选项（例如，利用默认值或现场测量），项目设计文件中要详细说明哪个选项被采用。所有的仪表和仪器要根据行业实践定期校核。</w:t>
      </w:r>
    </w:p>
    <w:p>
      <w:pPr>
        <w:spacing w:line="360" w:lineRule="auto"/>
        <w:ind w:firstLine="640"/>
        <w:rPr>
          <w:rFonts w:cs="Times New Roman"/>
        </w:rPr>
      </w:pPr>
      <w:r>
        <w:rPr>
          <w:rFonts w:cs="Times New Roman"/>
        </w:rPr>
        <w:t>生物柴油的生产，在质量保证和质量控制（QA/QC）方面，必须采用国家的行业标准。如果没有相应的QA/QC国家标准，那么采用生物柴油生产技术比较成熟的国家的相关标准。</w:t>
      </w:r>
    </w:p>
    <w:p>
      <w:pPr>
        <w:numPr>
          <w:ilvl w:val="0"/>
          <w:numId w:val="7"/>
        </w:numPr>
        <w:spacing w:line="360" w:lineRule="auto"/>
        <w:ind w:firstLineChars="0"/>
        <w:rPr>
          <w:rFonts w:cs="Times New Roman"/>
          <w:b/>
          <w:bCs/>
        </w:rPr>
      </w:pPr>
      <w:r>
        <w:rPr>
          <w:rFonts w:cs="Times New Roman"/>
          <w:b/>
          <w:bCs/>
        </w:rPr>
        <w:t>特定的自愿减排项目有关的监测程序</w:t>
      </w:r>
    </w:p>
    <w:p>
      <w:pPr>
        <w:spacing w:line="360" w:lineRule="auto"/>
        <w:ind w:firstLine="640"/>
        <w:rPr>
          <w:rFonts w:cs="Times New Roman"/>
        </w:rPr>
      </w:pPr>
      <w:r>
        <w:rPr>
          <w:rFonts w:cs="Times New Roman"/>
        </w:rPr>
        <w:t>一个来自项目参与方的质量管理代表要确保建立监测程序，并确保这些监测程序符合方法学的要求。为了计算项目排放、基准线排放和泄漏，工厂原料和产出的监测要基于一个完全由文件证明的物料平衡，并根据仓储情况适当调整，需要监测的数值包括：</w:t>
      </w:r>
    </w:p>
    <w:p>
      <w:pPr>
        <w:spacing w:line="360" w:lineRule="auto"/>
        <w:ind w:firstLine="320" w:firstLineChars="100"/>
        <w:rPr>
          <w:rFonts w:cs="Times New Roman"/>
        </w:rPr>
      </w:pPr>
      <w:r>
        <w:rPr>
          <w:rFonts w:cs="Times New Roman"/>
        </w:rPr>
        <w:t>• 购买和加工的废油/油脂的量，如果适用；</w:t>
      </w:r>
    </w:p>
    <w:p>
      <w:pPr>
        <w:spacing w:line="360" w:lineRule="auto"/>
        <w:ind w:firstLine="320" w:firstLineChars="100"/>
        <w:rPr>
          <w:rFonts w:cs="Times New Roman"/>
        </w:rPr>
      </w:pPr>
      <w:r>
        <w:rPr>
          <w:rFonts w:cs="Times New Roman"/>
        </w:rPr>
        <w:t>• 购买的，处理的和回收的催化剂的量；</w:t>
      </w:r>
    </w:p>
    <w:p>
      <w:pPr>
        <w:spacing w:line="360" w:lineRule="auto"/>
        <w:ind w:firstLine="320" w:firstLineChars="100"/>
        <w:rPr>
          <w:rFonts w:cs="Times New Roman"/>
        </w:rPr>
      </w:pPr>
      <w:r>
        <w:rPr>
          <w:rFonts w:cs="Times New Roman"/>
        </w:rPr>
        <w:t>• 购买和使用的甲醇的量；</w:t>
      </w:r>
    </w:p>
    <w:p>
      <w:pPr>
        <w:spacing w:line="360" w:lineRule="auto"/>
        <w:ind w:firstLine="320" w:firstLineChars="100"/>
        <w:rPr>
          <w:rFonts w:cs="Times New Roman"/>
        </w:rPr>
      </w:pPr>
      <w:r>
        <w:rPr>
          <w:rFonts w:cs="Times New Roman"/>
        </w:rPr>
        <w:t>• 产出的，焚烧的和销售掉的丙三醇的量；</w:t>
      </w:r>
    </w:p>
    <w:p>
      <w:pPr>
        <w:spacing w:line="360" w:lineRule="auto"/>
        <w:ind w:firstLine="320" w:firstLineChars="100"/>
        <w:rPr>
          <w:rFonts w:cs="Times New Roman"/>
        </w:rPr>
      </w:pPr>
      <w:r>
        <w:rPr>
          <w:rFonts w:cs="Times New Roman"/>
        </w:rPr>
        <w:t>• 提供给消费方的和消费掉的生物柴油的量。</w:t>
      </w:r>
    </w:p>
    <w:p>
      <w:pPr>
        <w:spacing w:line="360" w:lineRule="auto"/>
        <w:ind w:firstLine="640"/>
        <w:rPr>
          <w:rFonts w:cs="Times New Roman"/>
        </w:rPr>
      </w:pPr>
      <w:r>
        <w:rPr>
          <w:rFonts w:cs="Times New Roman"/>
        </w:rPr>
        <w:t>物料平衡要基于购买记录、销售记录和安装在加工厂侧，固定消费方，和附属车队加油站（如果生物柴油被用在了运输部门）的监测仪表的测量记录。物料平衡可作为一个QA/QC手段，去交叉检查下面部分提及的监测参数的监测结</w:t>
      </w:r>
    </w:p>
    <w:p>
      <w:pPr>
        <w:spacing w:line="360" w:lineRule="auto"/>
        <w:ind w:firstLine="0" w:firstLineChars="0"/>
        <w:rPr>
          <w:rFonts w:cs="Times New Roman"/>
        </w:rPr>
      </w:pPr>
      <w:r>
        <w:rPr>
          <w:rFonts w:cs="Times New Roman"/>
        </w:rPr>
        <w:t>果。</w:t>
      </w:r>
    </w:p>
    <w:p>
      <w:pPr>
        <w:spacing w:line="360" w:lineRule="auto"/>
        <w:ind w:firstLine="640"/>
        <w:rPr>
          <w:rFonts w:cs="Times New Roman"/>
        </w:rPr>
      </w:pPr>
      <w:r>
        <w:rPr>
          <w:rFonts w:cs="Times New Roman"/>
        </w:rPr>
        <w:t>要运用下列步骤去核查产自废油/油脂的，被终端用户消耗掉以替代石化柴油的生物柴油的实际量。这个量要与产自废油/油脂的生物柴油的生产量相协调：</w:t>
      </w:r>
    </w:p>
    <w:p>
      <w:pPr>
        <w:spacing w:line="360" w:lineRule="auto"/>
        <w:ind w:left="640" w:leftChars="100" w:hanging="320" w:hangingChars="100"/>
        <w:rPr>
          <w:rFonts w:cs="Times New Roman"/>
        </w:rPr>
      </w:pPr>
      <w:r>
        <w:rPr>
          <w:rFonts w:cs="Times New Roman"/>
        </w:rPr>
        <w:t>• 如果生物柴油产自废油/油脂，那么产自废油/油脂的生物柴油的产出量由一个定期校核的仪表系统记录；</w:t>
      </w:r>
    </w:p>
    <w:p>
      <w:pPr>
        <w:spacing w:line="360" w:lineRule="auto"/>
        <w:ind w:left="640" w:leftChars="100" w:hanging="320" w:hangingChars="100"/>
        <w:rPr>
          <w:rFonts w:cs="Times New Roman"/>
        </w:rPr>
      </w:pPr>
      <w:r>
        <w:rPr>
          <w:rFonts w:cs="Times New Roman"/>
        </w:rPr>
        <w:t>• 产自废油/油脂的生物柴油的产出量的生物柴油的产出量由一个安装在装载点或安装在柴油混合厂的交货地点的定期校核的仪表设备记录；</w:t>
      </w:r>
    </w:p>
    <w:p>
      <w:pPr>
        <w:spacing w:line="360" w:lineRule="auto"/>
        <w:ind w:left="640" w:leftChars="100" w:hanging="320" w:hangingChars="100"/>
        <w:rPr>
          <w:rFonts w:cs="Times New Roman"/>
        </w:rPr>
      </w:pPr>
      <w:r>
        <w:rPr>
          <w:rFonts w:cs="Times New Roman"/>
        </w:rPr>
        <w:t>• 在混合站点生产混合柴油的过程中，需要监测混合过程，以确保产品以一个特定的比例适当混合。需要监测体积和混合水平，这些可通过组成混合柴油的生物柴油和石化柴油的提货单，仪表结果输出，和其他可审计的记录进行核证。</w:t>
      </w:r>
    </w:p>
    <w:p>
      <w:pPr>
        <w:spacing w:line="360" w:lineRule="auto"/>
        <w:ind w:left="640" w:leftChars="100" w:hanging="320" w:hangingChars="100"/>
        <w:rPr>
          <w:rFonts w:cs="Times New Roman"/>
        </w:rPr>
      </w:pPr>
      <w:r>
        <w:rPr>
          <w:rFonts w:cs="Times New Roman"/>
        </w:rPr>
        <w:t>• 按照合同，生物柴油的生产方需要按下述要求监测消费方的消耗量：</w:t>
      </w:r>
    </w:p>
    <w:p>
      <w:pPr>
        <w:spacing w:line="360" w:lineRule="auto"/>
        <w:ind w:firstLine="640"/>
        <w:rPr>
          <w:rFonts w:cs="Times New Roman"/>
        </w:rPr>
      </w:pPr>
      <w:r>
        <w:rPr>
          <w:rFonts w:hint="eastAsia" w:cs="Times New Roman"/>
        </w:rPr>
        <w:t>（1）</w:t>
      </w:r>
      <w:r>
        <w:rPr>
          <w:rFonts w:cs="Times New Roman"/>
        </w:rPr>
        <w:t>气站和最终经销商的生物柴油接受量要通过一个校核过的监测系统进行记录，库存量要由一个校核过的液面指示器进行记录。</w:t>
      </w:r>
    </w:p>
    <w:p>
      <w:pPr>
        <w:spacing w:line="360" w:lineRule="auto"/>
        <w:ind w:firstLine="640"/>
        <w:rPr>
          <w:rFonts w:cs="Times New Roman"/>
        </w:rPr>
      </w:pPr>
      <w:r>
        <w:rPr>
          <w:rFonts w:hint="eastAsia" w:cs="Times New Roman"/>
        </w:rPr>
        <w:t>（2）</w:t>
      </w:r>
      <w:r>
        <w:rPr>
          <w:rFonts w:cs="Times New Roman"/>
        </w:rPr>
        <w:t>添加到装置和交通工具（混合柴油在这些装置和交通工具中燃烧）的混合柴油的量要通过一个校核过的监测系统进行记录；</w:t>
      </w:r>
    </w:p>
    <w:p>
      <w:pPr>
        <w:spacing w:line="360" w:lineRule="auto"/>
        <w:ind w:firstLine="640"/>
        <w:rPr>
          <w:rFonts w:cs="Times New Roman"/>
        </w:rPr>
      </w:pPr>
      <w:r>
        <w:rPr>
          <w:rFonts w:hint="eastAsia" w:cs="Times New Roman"/>
        </w:rPr>
        <w:t>（3）</w:t>
      </w:r>
      <w:r>
        <w:rPr>
          <w:rFonts w:cs="Times New Roman"/>
        </w:rPr>
        <w:t>如果柴油的混合过程是由第三方完成的，那么需要制定一个合同性的安排，以确保上述监测程序被采用。</w:t>
      </w:r>
    </w:p>
    <w:p>
      <w:pPr>
        <w:spacing w:line="360" w:lineRule="auto"/>
        <w:ind w:firstLine="640"/>
        <w:rPr>
          <w:rFonts w:cs="Times New Roman"/>
        </w:rPr>
      </w:pPr>
    </w:p>
    <w:p>
      <w:pPr>
        <w:numPr>
          <w:ilvl w:val="0"/>
          <w:numId w:val="7"/>
        </w:numPr>
        <w:spacing w:line="360" w:lineRule="auto"/>
        <w:ind w:firstLineChars="0"/>
        <w:rPr>
          <w:rFonts w:cs="Times New Roman"/>
          <w:b/>
          <w:bCs/>
        </w:rPr>
      </w:pPr>
      <w:r>
        <w:rPr>
          <w:rFonts w:cs="Times New Roman"/>
          <w:b/>
          <w:bCs/>
        </w:rPr>
        <w:t>监测的数据和参数</w:t>
      </w:r>
    </w:p>
    <w:p>
      <w:pPr>
        <w:spacing w:line="360" w:lineRule="auto"/>
        <w:ind w:firstLine="0" w:firstLineChars="0"/>
        <w:rPr>
          <w:rFonts w:cs="Times New Roman"/>
          <w:b/>
          <w:bCs/>
        </w:rPr>
      </w:pPr>
      <w:r>
        <w:rPr>
          <w:rFonts w:cs="Times New Roman"/>
          <w:b/>
          <w:bCs/>
        </w:rPr>
        <w:t>适用性条件</w:t>
      </w:r>
    </w:p>
    <w:tbl>
      <w:tblPr>
        <w:tblStyle w:val="8"/>
        <w:tblW w:w="8219" w:type="dxa"/>
        <w:tblInd w:w="93" w:type="dxa"/>
        <w:tblLayout w:type="autofit"/>
        <w:tblCellMar>
          <w:top w:w="0" w:type="dxa"/>
          <w:left w:w="108" w:type="dxa"/>
          <w:bottom w:w="0" w:type="dxa"/>
          <w:right w:w="108" w:type="dxa"/>
        </w:tblCellMar>
      </w:tblPr>
      <w:tblGrid>
        <w:gridCol w:w="1880"/>
        <w:gridCol w:w="6339"/>
      </w:tblGrid>
      <w:tr>
        <w:tblPrEx>
          <w:tblCellMar>
            <w:top w:w="0" w:type="dxa"/>
            <w:left w:w="108" w:type="dxa"/>
            <w:bottom w:w="0" w:type="dxa"/>
            <w:right w:w="108" w:type="dxa"/>
          </w:tblCellMar>
        </w:tblPrEx>
        <w:trPr>
          <w:trHeight w:val="270" w:hRule="atLeast"/>
        </w:trPr>
        <w:tc>
          <w:tcPr>
            <w:tcW w:w="1880"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339"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f</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P,J,i,y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285" w:hRule="atLeast"/>
        </w:trPr>
        <w:tc>
          <w:tcPr>
            <w:tcW w:w="1880"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339"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比例</w:t>
            </w:r>
          </w:p>
        </w:tc>
      </w:tr>
      <w:tr>
        <w:tblPrEx>
          <w:tblCellMar>
            <w:top w:w="0" w:type="dxa"/>
            <w:left w:w="108" w:type="dxa"/>
            <w:bottom w:w="0" w:type="dxa"/>
            <w:right w:w="108" w:type="dxa"/>
          </w:tblCellMar>
        </w:tblPrEx>
        <w:trPr>
          <w:trHeight w:val="624" w:hRule="atLeast"/>
        </w:trPr>
        <w:tc>
          <w:tcPr>
            <w:tcW w:w="1880"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339"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第y年，项目活动下，混合柴油中生物柴油的比例，由混合比例i表示</w:t>
            </w:r>
          </w:p>
        </w:tc>
      </w:tr>
      <w:tr>
        <w:tblPrEx>
          <w:tblCellMar>
            <w:top w:w="0" w:type="dxa"/>
            <w:left w:w="108" w:type="dxa"/>
            <w:bottom w:w="0" w:type="dxa"/>
            <w:right w:w="108" w:type="dxa"/>
          </w:tblCellMar>
        </w:tblPrEx>
        <w:trPr>
          <w:trHeight w:val="624" w:hRule="atLeast"/>
        </w:trPr>
        <w:tc>
          <w:tcPr>
            <w:tcW w:w="1880"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339"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285" w:hRule="atLeast"/>
        </w:trPr>
        <w:tc>
          <w:tcPr>
            <w:tcW w:w="1880"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339"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混合过程操作者的记录</w:t>
            </w:r>
          </w:p>
        </w:tc>
      </w:tr>
      <w:tr>
        <w:tblPrEx>
          <w:tblCellMar>
            <w:top w:w="0" w:type="dxa"/>
            <w:left w:w="108" w:type="dxa"/>
            <w:bottom w:w="0" w:type="dxa"/>
            <w:right w:w="108" w:type="dxa"/>
          </w:tblCellMar>
        </w:tblPrEx>
        <w:trPr>
          <w:trHeight w:val="285" w:hRule="atLeast"/>
        </w:trPr>
        <w:tc>
          <w:tcPr>
            <w:tcW w:w="1880"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339"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用经校核的仪表记录体积或流量。</w:t>
            </w:r>
          </w:p>
        </w:tc>
      </w:tr>
      <w:tr>
        <w:tblPrEx>
          <w:tblCellMar>
            <w:top w:w="0" w:type="dxa"/>
            <w:left w:w="108" w:type="dxa"/>
            <w:bottom w:w="0" w:type="dxa"/>
            <w:right w:w="108" w:type="dxa"/>
          </w:tblCellMar>
        </w:tblPrEx>
        <w:trPr>
          <w:trHeight w:val="285" w:hRule="atLeast"/>
        </w:trPr>
        <w:tc>
          <w:tcPr>
            <w:tcW w:w="1880"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339"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每个产出的混合柴油都要被监测</w:t>
            </w:r>
          </w:p>
        </w:tc>
      </w:tr>
      <w:tr>
        <w:tblPrEx>
          <w:tblCellMar>
            <w:top w:w="0" w:type="dxa"/>
            <w:left w:w="108" w:type="dxa"/>
            <w:bottom w:w="0" w:type="dxa"/>
            <w:right w:w="108" w:type="dxa"/>
          </w:tblCellMar>
        </w:tblPrEx>
        <w:trPr>
          <w:trHeight w:val="624" w:hRule="atLeast"/>
        </w:trPr>
        <w:tc>
          <w:tcPr>
            <w:tcW w:w="1880"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339"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在混合站点生产混合柴油的过程中，需要监测混合过程，以确保产品以一个正确的比例适当混合。如果混合柴油用于交通工具，混合比例不得超过20%.需要监测体积和混合水平，这些可通过组成混合柴油的生物柴油和石化柴油的提货单，仪表结果读数，和其他可审计的记录进行核证。</w:t>
            </w:r>
          </w:p>
        </w:tc>
      </w:tr>
      <w:tr>
        <w:tblPrEx>
          <w:tblCellMar>
            <w:top w:w="0" w:type="dxa"/>
            <w:left w:w="108" w:type="dxa"/>
            <w:bottom w:w="0" w:type="dxa"/>
            <w:right w:w="108" w:type="dxa"/>
          </w:tblCellMar>
        </w:tblPrEx>
        <w:trPr>
          <w:trHeight w:val="624" w:hRule="atLeast"/>
        </w:trPr>
        <w:tc>
          <w:tcPr>
            <w:tcW w:w="1880"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339"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1880"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339"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1880"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339"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1880"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339"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1880" w:type="dxa"/>
            <w:vMerge w:val="restart"/>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任何评价：</w:t>
            </w:r>
          </w:p>
        </w:tc>
        <w:tc>
          <w:tcPr>
            <w:tcW w:w="6339" w:type="dxa"/>
            <w:vMerge w:val="restart"/>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更详细信息，请参照“BQ-9000生物柴油产业的质量保证计划要求”</w:t>
            </w:r>
          </w:p>
        </w:tc>
      </w:tr>
      <w:tr>
        <w:tblPrEx>
          <w:tblCellMar>
            <w:top w:w="0" w:type="dxa"/>
            <w:left w:w="108" w:type="dxa"/>
            <w:bottom w:w="0" w:type="dxa"/>
            <w:right w:w="108" w:type="dxa"/>
          </w:tblCellMar>
        </w:tblPrEx>
        <w:trPr>
          <w:trHeight w:val="624" w:hRule="atLeast"/>
        </w:trPr>
        <w:tc>
          <w:tcPr>
            <w:tcW w:w="1880" w:type="dxa"/>
            <w:vMerge w:val="continue"/>
            <w:tcBorders>
              <w:top w:val="single" w:color="888E93" w:sz="8" w:space="0"/>
              <w:left w:val="single" w:color="474747" w:sz="8" w:space="0"/>
              <w:bottom w:val="single" w:color="474747"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339" w:type="dxa"/>
            <w:vMerge w:val="continue"/>
            <w:tcBorders>
              <w:top w:val="single" w:color="888E93" w:sz="8" w:space="0"/>
              <w:left w:val="single" w:color="888E93" w:sz="8" w:space="0"/>
              <w:bottom w:val="single" w:color="474747"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bl>
    <w:p>
      <w:pPr>
        <w:spacing w:line="360" w:lineRule="auto"/>
        <w:ind w:firstLine="0" w:firstLineChars="0"/>
        <w:rPr>
          <w:rFonts w:cs="Times New Roman"/>
          <w:b/>
          <w:bCs/>
        </w:rPr>
      </w:pPr>
    </w:p>
    <w:tbl>
      <w:tblPr>
        <w:tblStyle w:val="8"/>
        <w:tblW w:w="8219" w:type="dxa"/>
        <w:tblInd w:w="93" w:type="dxa"/>
        <w:tblLayout w:type="autofit"/>
        <w:tblCellMar>
          <w:top w:w="0" w:type="dxa"/>
          <w:left w:w="108" w:type="dxa"/>
          <w:bottom w:w="0" w:type="dxa"/>
          <w:right w:w="108" w:type="dxa"/>
        </w:tblCellMar>
      </w:tblPr>
      <w:tblGrid>
        <w:gridCol w:w="2082"/>
        <w:gridCol w:w="6137"/>
      </w:tblGrid>
      <w:tr>
        <w:tblPrEx>
          <w:tblCellMar>
            <w:top w:w="0" w:type="dxa"/>
            <w:left w:w="108" w:type="dxa"/>
            <w:bottom w:w="0" w:type="dxa"/>
            <w:right w:w="108" w:type="dxa"/>
          </w:tblCellMar>
        </w:tblPrEx>
        <w:trPr>
          <w:trHeight w:val="662" w:hRule="atLeast"/>
        </w:trPr>
        <w:tc>
          <w:tcPr>
            <w:tcW w:w="2082"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137"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f</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reg,y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2" w:hRule="atLeast"/>
        </w:trPr>
        <w:tc>
          <w:tcPr>
            <w:tcW w:w="2082"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137"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比例</w:t>
            </w:r>
          </w:p>
        </w:tc>
      </w:tr>
      <w:tr>
        <w:tblPrEx>
          <w:tblCellMar>
            <w:top w:w="0" w:type="dxa"/>
            <w:left w:w="108" w:type="dxa"/>
            <w:bottom w:w="0" w:type="dxa"/>
            <w:right w:w="108" w:type="dxa"/>
          </w:tblCellMar>
        </w:tblPrEx>
        <w:trPr>
          <w:trHeight w:val="1304" w:hRule="atLeast"/>
        </w:trPr>
        <w:tc>
          <w:tcPr>
            <w:tcW w:w="2082"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137"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第y年，东道国强制法规要求的混合柴油中生物柴油的比例</w:t>
            </w:r>
          </w:p>
        </w:tc>
      </w:tr>
      <w:tr>
        <w:tblPrEx>
          <w:tblCellMar>
            <w:top w:w="0" w:type="dxa"/>
            <w:left w:w="108" w:type="dxa"/>
            <w:bottom w:w="0" w:type="dxa"/>
            <w:right w:w="108" w:type="dxa"/>
          </w:tblCellMar>
        </w:tblPrEx>
        <w:trPr>
          <w:trHeight w:val="662" w:hRule="atLeast"/>
        </w:trPr>
        <w:tc>
          <w:tcPr>
            <w:tcW w:w="2082"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数据来源：</w:t>
            </w:r>
          </w:p>
        </w:tc>
        <w:tc>
          <w:tcPr>
            <w:tcW w:w="6137"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东道国的相应法规</w:t>
            </w:r>
          </w:p>
        </w:tc>
      </w:tr>
      <w:tr>
        <w:tblPrEx>
          <w:tblCellMar>
            <w:top w:w="0" w:type="dxa"/>
            <w:left w:w="108" w:type="dxa"/>
            <w:bottom w:w="0" w:type="dxa"/>
            <w:right w:w="108" w:type="dxa"/>
          </w:tblCellMar>
        </w:tblPrEx>
        <w:trPr>
          <w:trHeight w:val="662" w:hRule="atLeast"/>
        </w:trPr>
        <w:tc>
          <w:tcPr>
            <w:tcW w:w="2082"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137"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w:t>
            </w:r>
          </w:p>
        </w:tc>
      </w:tr>
      <w:tr>
        <w:tblPrEx>
          <w:tblCellMar>
            <w:top w:w="0" w:type="dxa"/>
            <w:left w:w="108" w:type="dxa"/>
            <w:bottom w:w="0" w:type="dxa"/>
            <w:right w:w="108" w:type="dxa"/>
          </w:tblCellMar>
        </w:tblPrEx>
        <w:trPr>
          <w:trHeight w:val="662" w:hRule="atLeast"/>
        </w:trPr>
        <w:tc>
          <w:tcPr>
            <w:tcW w:w="2082"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137"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每年</w:t>
            </w:r>
          </w:p>
        </w:tc>
      </w:tr>
    </w:tbl>
    <w:p>
      <w:pPr>
        <w:spacing w:line="360" w:lineRule="auto"/>
        <w:ind w:firstLine="0" w:firstLineChars="0"/>
        <w:rPr>
          <w:rFonts w:cs="Times New Roman"/>
          <w:b/>
          <w:bCs/>
        </w:rPr>
      </w:pPr>
    </w:p>
    <w:tbl>
      <w:tblPr>
        <w:tblStyle w:val="8"/>
        <w:tblW w:w="8299" w:type="dxa"/>
        <w:tblInd w:w="93" w:type="dxa"/>
        <w:tblLayout w:type="autofit"/>
        <w:tblCellMar>
          <w:top w:w="0" w:type="dxa"/>
          <w:left w:w="108" w:type="dxa"/>
          <w:bottom w:w="0" w:type="dxa"/>
          <w:right w:w="108" w:type="dxa"/>
        </w:tblCellMar>
      </w:tblPr>
      <w:tblGrid>
        <w:gridCol w:w="1898"/>
        <w:gridCol w:w="6401"/>
      </w:tblGrid>
      <w:tr>
        <w:tblPrEx>
          <w:tblCellMar>
            <w:top w:w="0" w:type="dxa"/>
            <w:left w:w="108" w:type="dxa"/>
            <w:bottom w:w="0" w:type="dxa"/>
            <w:right w:w="108" w:type="dxa"/>
          </w:tblCellMar>
        </w:tblPrEx>
        <w:trPr>
          <w:trHeight w:val="541" w:hRule="atLeast"/>
        </w:trPr>
        <w:tc>
          <w:tcPr>
            <w:tcW w:w="1898"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401"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各种参数；生产的生物柴油对国家法规的符合性</w:t>
            </w:r>
          </w:p>
        </w:tc>
      </w:tr>
      <w:tr>
        <w:tblPrEx>
          <w:tblCellMar>
            <w:top w:w="0" w:type="dxa"/>
            <w:left w:w="108" w:type="dxa"/>
            <w:bottom w:w="0" w:type="dxa"/>
            <w:right w:w="108" w:type="dxa"/>
          </w:tblCellMar>
        </w:tblPrEx>
        <w:trPr>
          <w:trHeight w:val="541" w:hRule="atLeast"/>
        </w:trPr>
        <w:tc>
          <w:tcPr>
            <w:tcW w:w="1898"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401"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各种数据单位</w:t>
            </w:r>
          </w:p>
        </w:tc>
      </w:tr>
      <w:tr>
        <w:tblPrEx>
          <w:tblCellMar>
            <w:top w:w="0" w:type="dxa"/>
            <w:left w:w="108" w:type="dxa"/>
            <w:bottom w:w="0" w:type="dxa"/>
            <w:right w:w="108" w:type="dxa"/>
          </w:tblCellMar>
        </w:tblPrEx>
        <w:trPr>
          <w:trHeight w:val="541" w:hRule="atLeast"/>
        </w:trPr>
        <w:tc>
          <w:tcPr>
            <w:tcW w:w="1898"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401"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生产的生物柴油对国家法规的符合性，生产的生物柴油的性能</w:t>
            </w:r>
          </w:p>
        </w:tc>
      </w:tr>
      <w:tr>
        <w:tblPrEx>
          <w:tblCellMar>
            <w:top w:w="0" w:type="dxa"/>
            <w:left w:w="108" w:type="dxa"/>
            <w:bottom w:w="0" w:type="dxa"/>
            <w:right w:w="108" w:type="dxa"/>
          </w:tblCellMar>
        </w:tblPrEx>
        <w:trPr>
          <w:trHeight w:val="541" w:hRule="atLeast"/>
        </w:trPr>
        <w:tc>
          <w:tcPr>
            <w:tcW w:w="1898"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401"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基于国家和国际标准的各种测量方法</w:t>
            </w:r>
          </w:p>
        </w:tc>
      </w:tr>
      <w:tr>
        <w:tblPrEx>
          <w:tblCellMar>
            <w:top w:w="0" w:type="dxa"/>
            <w:left w:w="108" w:type="dxa"/>
            <w:bottom w:w="0" w:type="dxa"/>
            <w:right w:w="108" w:type="dxa"/>
          </w:tblCellMar>
        </w:tblPrEx>
        <w:trPr>
          <w:trHeight w:val="541" w:hRule="atLeast"/>
        </w:trPr>
        <w:tc>
          <w:tcPr>
            <w:tcW w:w="1898"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401"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用经校核的仪表记录体积或流量。</w:t>
            </w:r>
          </w:p>
        </w:tc>
      </w:tr>
      <w:tr>
        <w:tblPrEx>
          <w:tblCellMar>
            <w:top w:w="0" w:type="dxa"/>
            <w:left w:w="108" w:type="dxa"/>
            <w:bottom w:w="0" w:type="dxa"/>
            <w:right w:w="108" w:type="dxa"/>
          </w:tblCellMar>
        </w:tblPrEx>
        <w:trPr>
          <w:trHeight w:val="541" w:hRule="atLeast"/>
        </w:trPr>
        <w:tc>
          <w:tcPr>
            <w:tcW w:w="1898"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401"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根据国家法规，每年至少一次</w:t>
            </w:r>
          </w:p>
        </w:tc>
      </w:tr>
      <w:tr>
        <w:tblPrEx>
          <w:tblCellMar>
            <w:top w:w="0" w:type="dxa"/>
            <w:left w:w="108" w:type="dxa"/>
            <w:bottom w:w="0" w:type="dxa"/>
            <w:right w:w="108" w:type="dxa"/>
          </w:tblCellMar>
        </w:tblPrEx>
        <w:trPr>
          <w:trHeight w:val="541" w:hRule="atLeast"/>
        </w:trPr>
        <w:tc>
          <w:tcPr>
            <w:tcW w:w="1898"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401"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根据国家和国际标准</w:t>
            </w:r>
          </w:p>
        </w:tc>
      </w:tr>
    </w:tbl>
    <w:p>
      <w:pPr>
        <w:spacing w:line="360" w:lineRule="auto"/>
        <w:ind w:firstLine="0" w:firstLineChars="0"/>
        <w:rPr>
          <w:rFonts w:cs="Times New Roman"/>
          <w:b/>
          <w:bCs/>
        </w:rPr>
      </w:pPr>
    </w:p>
    <w:tbl>
      <w:tblPr>
        <w:tblStyle w:val="8"/>
        <w:tblW w:w="8319" w:type="dxa"/>
        <w:tblInd w:w="93" w:type="dxa"/>
        <w:tblLayout w:type="autofit"/>
        <w:tblCellMar>
          <w:top w:w="0" w:type="dxa"/>
          <w:left w:w="108" w:type="dxa"/>
          <w:bottom w:w="0" w:type="dxa"/>
          <w:right w:w="108" w:type="dxa"/>
        </w:tblCellMar>
      </w:tblPr>
      <w:tblGrid>
        <w:gridCol w:w="2107"/>
        <w:gridCol w:w="6212"/>
      </w:tblGrid>
      <w:tr>
        <w:tblPrEx>
          <w:tblCellMar>
            <w:top w:w="0" w:type="dxa"/>
            <w:left w:w="108" w:type="dxa"/>
            <w:bottom w:w="0" w:type="dxa"/>
            <w:right w:w="108" w:type="dxa"/>
          </w:tblCellMar>
        </w:tblPrEx>
        <w:trPr>
          <w:trHeight w:val="20" w:hRule="atLeast"/>
        </w:trPr>
        <w:tc>
          <w:tcPr>
            <w:tcW w:w="210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1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MU</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Glyc,y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20" w:hRule="atLeast"/>
        </w:trPr>
        <w:tc>
          <w:tcPr>
            <w:tcW w:w="210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1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t</w:t>
            </w:r>
          </w:p>
        </w:tc>
      </w:tr>
      <w:tr>
        <w:tblPrEx>
          <w:tblCellMar>
            <w:top w:w="0" w:type="dxa"/>
            <w:left w:w="108" w:type="dxa"/>
            <w:bottom w:w="0" w:type="dxa"/>
            <w:right w:w="108" w:type="dxa"/>
          </w:tblCellMar>
        </w:tblPrEx>
        <w:trPr>
          <w:trHeight w:val="20" w:hRule="atLeast"/>
        </w:trPr>
        <w:tc>
          <w:tcPr>
            <w:tcW w:w="210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1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工厂运行期间，副产品丙三醇的产生量</w:t>
            </w:r>
          </w:p>
        </w:tc>
      </w:tr>
      <w:tr>
        <w:tblPrEx>
          <w:tblCellMar>
            <w:top w:w="0" w:type="dxa"/>
            <w:left w:w="108" w:type="dxa"/>
            <w:bottom w:w="0" w:type="dxa"/>
            <w:right w:w="108" w:type="dxa"/>
          </w:tblCellMar>
        </w:tblPrEx>
        <w:trPr>
          <w:trHeight w:val="20" w:hRule="atLeast"/>
        </w:trPr>
        <w:tc>
          <w:tcPr>
            <w:tcW w:w="210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1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项目参与方</w:t>
            </w:r>
          </w:p>
        </w:tc>
      </w:tr>
      <w:tr>
        <w:tblPrEx>
          <w:tblCellMar>
            <w:top w:w="0" w:type="dxa"/>
            <w:left w:w="108" w:type="dxa"/>
            <w:bottom w:w="0" w:type="dxa"/>
            <w:right w:w="108" w:type="dxa"/>
          </w:tblCellMar>
        </w:tblPrEx>
        <w:trPr>
          <w:trHeight w:val="624" w:hRule="atLeast"/>
        </w:trPr>
        <w:tc>
          <w:tcPr>
            <w:tcW w:w="2107"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212"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使用体积流量表（包括体积积分器和压力传感器）测量产出的丙三醇的量。</w:t>
            </w:r>
          </w:p>
        </w:tc>
      </w:tr>
      <w:tr>
        <w:tblPrEx>
          <w:tblCellMar>
            <w:top w:w="0" w:type="dxa"/>
            <w:left w:w="108" w:type="dxa"/>
            <w:bottom w:w="0" w:type="dxa"/>
            <w:right w:w="108" w:type="dxa"/>
          </w:tblCellMar>
        </w:tblPrEx>
        <w:trPr>
          <w:trHeight w:val="624" w:hRule="atLeast"/>
        </w:trPr>
        <w:tc>
          <w:tcPr>
            <w:tcW w:w="2107"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12"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20" w:hRule="atLeast"/>
        </w:trPr>
        <w:tc>
          <w:tcPr>
            <w:tcW w:w="210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1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所有产出的丙三醇都要被监测</w:t>
            </w:r>
          </w:p>
        </w:tc>
      </w:tr>
      <w:tr>
        <w:tblPrEx>
          <w:tblCellMar>
            <w:top w:w="0" w:type="dxa"/>
            <w:left w:w="108" w:type="dxa"/>
            <w:bottom w:w="0" w:type="dxa"/>
            <w:right w:w="108" w:type="dxa"/>
          </w:tblCellMar>
        </w:tblPrEx>
        <w:trPr>
          <w:trHeight w:val="624" w:hRule="atLeast"/>
        </w:trPr>
        <w:tc>
          <w:tcPr>
            <w:tcW w:w="2107"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12"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体积流量表和积分器要定期校核。压力传感器定期校核。测量数值要与生物柴油生产单位的物料平衡进行交叉检查。</w:t>
            </w:r>
          </w:p>
        </w:tc>
      </w:tr>
      <w:tr>
        <w:tblPrEx>
          <w:tblCellMar>
            <w:top w:w="0" w:type="dxa"/>
            <w:left w:w="108" w:type="dxa"/>
            <w:bottom w:w="0" w:type="dxa"/>
            <w:right w:w="108" w:type="dxa"/>
          </w:tblCellMar>
        </w:tblPrEx>
        <w:trPr>
          <w:trHeight w:val="624" w:hRule="atLeast"/>
        </w:trPr>
        <w:tc>
          <w:tcPr>
            <w:tcW w:w="2107"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12"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2107" w:type="dxa"/>
            <w:vMerge w:val="restart"/>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12" w:type="dxa"/>
            <w:vMerge w:val="restart"/>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这个监测参数测量是为了满足下列适用性条件：“副产品甘油不能被丢弃或者存放自行衰减，要求要么被焚化，要么作为原料被用作工业消耗”。</w:t>
            </w:r>
          </w:p>
        </w:tc>
      </w:tr>
      <w:tr>
        <w:tblPrEx>
          <w:tblCellMar>
            <w:top w:w="0" w:type="dxa"/>
            <w:left w:w="108" w:type="dxa"/>
            <w:bottom w:w="0" w:type="dxa"/>
            <w:right w:w="108" w:type="dxa"/>
          </w:tblCellMar>
        </w:tblPrEx>
        <w:trPr>
          <w:trHeight w:val="624" w:hRule="atLeast"/>
        </w:trPr>
        <w:tc>
          <w:tcPr>
            <w:tcW w:w="2107" w:type="dxa"/>
            <w:vMerge w:val="continue"/>
            <w:tcBorders>
              <w:top w:val="single" w:color="888E93" w:sz="8" w:space="0"/>
              <w:left w:val="single" w:color="474747" w:sz="8" w:space="0"/>
              <w:bottom w:val="single" w:color="474747"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12" w:type="dxa"/>
            <w:vMerge w:val="continue"/>
            <w:tcBorders>
              <w:top w:val="single" w:color="888E93" w:sz="8" w:space="0"/>
              <w:left w:val="single" w:color="888E93" w:sz="8" w:space="0"/>
              <w:bottom w:val="single" w:color="474747"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2107" w:type="dxa"/>
            <w:vMerge w:val="continue"/>
            <w:tcBorders>
              <w:top w:val="single" w:color="888E93" w:sz="8" w:space="0"/>
              <w:left w:val="single" w:color="474747" w:sz="8" w:space="0"/>
              <w:bottom w:val="single" w:color="474747"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12" w:type="dxa"/>
            <w:vMerge w:val="continue"/>
            <w:tcBorders>
              <w:top w:val="single" w:color="888E93" w:sz="8" w:space="0"/>
              <w:left w:val="single" w:color="888E93" w:sz="8" w:space="0"/>
              <w:bottom w:val="single" w:color="474747"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24" w:hRule="atLeast"/>
        </w:trPr>
        <w:tc>
          <w:tcPr>
            <w:tcW w:w="2107" w:type="dxa"/>
            <w:vMerge w:val="continue"/>
            <w:tcBorders>
              <w:top w:val="single" w:color="888E93" w:sz="8" w:space="0"/>
              <w:left w:val="single" w:color="474747" w:sz="8" w:space="0"/>
              <w:bottom w:val="single" w:color="474747"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12" w:type="dxa"/>
            <w:vMerge w:val="continue"/>
            <w:tcBorders>
              <w:top w:val="single" w:color="888E93" w:sz="8" w:space="0"/>
              <w:left w:val="single" w:color="888E93" w:sz="8" w:space="0"/>
              <w:bottom w:val="single" w:color="474747"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bl>
    <w:p>
      <w:pPr>
        <w:spacing w:line="360" w:lineRule="auto"/>
        <w:ind w:firstLine="0" w:firstLineChars="0"/>
        <w:rPr>
          <w:rFonts w:cs="Times New Roman"/>
          <w:b/>
          <w:bCs/>
        </w:rPr>
      </w:pPr>
      <w:r>
        <w:rPr>
          <w:rFonts w:cs="Times New Roman"/>
          <w:b/>
          <w:bCs/>
        </w:rPr>
        <w:t>基准线排放</w:t>
      </w: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P</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BD,y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t</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第y年，项目工厂内生产的生物柴油的量</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项目参与方现场测量</w:t>
            </w:r>
          </w:p>
        </w:tc>
      </w:tr>
      <w:tr>
        <w:tblPrEx>
          <w:tblCellMar>
            <w:top w:w="0" w:type="dxa"/>
            <w:left w:w="108" w:type="dxa"/>
            <w:bottom w:w="0" w:type="dxa"/>
            <w:right w:w="108" w:type="dxa"/>
          </w:tblCellMar>
        </w:tblPrEx>
        <w:trPr>
          <w:trHeight w:val="624" w:hRule="atLeast"/>
        </w:trPr>
        <w:tc>
          <w:tcPr>
            <w:tcW w:w="2117"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242"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由现场经过校核的测量设备进行监测，这些设备要进行定期维护和检查，以确保能正常工作。</w:t>
            </w:r>
          </w:p>
        </w:tc>
      </w:tr>
      <w:tr>
        <w:tblPrEx>
          <w:tblCellMar>
            <w:top w:w="0" w:type="dxa"/>
            <w:left w:w="108" w:type="dxa"/>
            <w:bottom w:w="0" w:type="dxa"/>
            <w:right w:w="108" w:type="dxa"/>
          </w:tblCellMar>
        </w:tblPrEx>
        <w:trPr>
          <w:trHeight w:val="1350" w:hRule="atLeast"/>
        </w:trPr>
        <w:tc>
          <w:tcPr>
            <w:tcW w:w="2117"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42"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所有产出的生物柴油都要被监测。</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用销售记录来交叉检查生产量和消耗量。</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P</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BD,on−site,y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t</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第y年，在生物柴油生产工厂和加工厂消耗的生物柴油的量</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项目参与方现场测量</w:t>
            </w:r>
          </w:p>
        </w:tc>
      </w:tr>
      <w:tr>
        <w:tblPrEx>
          <w:tblCellMar>
            <w:top w:w="0" w:type="dxa"/>
            <w:left w:w="108" w:type="dxa"/>
            <w:bottom w:w="0" w:type="dxa"/>
            <w:right w:w="108" w:type="dxa"/>
          </w:tblCellMar>
        </w:tblPrEx>
        <w:trPr>
          <w:trHeight w:val="624" w:hRule="atLeast"/>
        </w:trPr>
        <w:tc>
          <w:tcPr>
            <w:tcW w:w="2117"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242"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由现场经过校核的测量设备进行监测，这些设备要进行定期维护和检查，以确保能正常工作。</w:t>
            </w:r>
          </w:p>
        </w:tc>
      </w:tr>
      <w:tr>
        <w:tblPrEx>
          <w:tblCellMar>
            <w:top w:w="0" w:type="dxa"/>
            <w:left w:w="108" w:type="dxa"/>
            <w:bottom w:w="0" w:type="dxa"/>
            <w:right w:w="108" w:type="dxa"/>
          </w:tblCellMar>
        </w:tblPrEx>
        <w:trPr>
          <w:trHeight w:val="1350" w:hRule="atLeast"/>
        </w:trPr>
        <w:tc>
          <w:tcPr>
            <w:tcW w:w="2117"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42"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所有消耗的生物柴油都要被监测。</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用销售记录来交叉检查生产量和消耗量。</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P</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BD,otℎer,y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t</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第y年，产自于来源于化石源的非甲醇醇类的生物柴油和产自于不符合本方法学适用性条件的废油/油脂的生物柴油的量。</w:t>
            </w:r>
          </w:p>
        </w:tc>
      </w:tr>
      <w:tr>
        <w:tblPrEx>
          <w:tblCellMar>
            <w:top w:w="0" w:type="dxa"/>
            <w:left w:w="108" w:type="dxa"/>
            <w:bottom w:w="0" w:type="dxa"/>
            <w:right w:w="108" w:type="dxa"/>
          </w:tblCellMar>
        </w:tblPrEx>
        <w:trPr>
          <w:trHeight w:val="9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项目参与方现场测量</w:t>
            </w:r>
          </w:p>
        </w:tc>
      </w:tr>
      <w:tr>
        <w:tblPrEx>
          <w:tblCellMar>
            <w:top w:w="0" w:type="dxa"/>
            <w:left w:w="108" w:type="dxa"/>
            <w:bottom w:w="0" w:type="dxa"/>
            <w:right w:w="108" w:type="dxa"/>
          </w:tblCellMar>
        </w:tblPrEx>
        <w:trPr>
          <w:trHeight w:val="624" w:hRule="atLeast"/>
        </w:trPr>
        <w:tc>
          <w:tcPr>
            <w:tcW w:w="2117"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242"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由现场经过校核的测量设备进行监测，这些设备要进行定期维护和检查，以确保能正常工作。</w:t>
            </w:r>
          </w:p>
        </w:tc>
      </w:tr>
      <w:tr>
        <w:tblPrEx>
          <w:tblCellMar>
            <w:top w:w="0" w:type="dxa"/>
            <w:left w:w="108" w:type="dxa"/>
            <w:bottom w:w="0" w:type="dxa"/>
            <w:right w:w="108" w:type="dxa"/>
          </w:tblCellMar>
        </w:tblPrEx>
        <w:trPr>
          <w:trHeight w:val="655" w:hRule="atLeast"/>
        </w:trPr>
        <w:tc>
          <w:tcPr>
            <w:tcW w:w="2117"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42"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所有消耗的生物柴油都要被监测。</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用销售记录来交叉检查生产量和消耗量。</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C</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BBD,i,y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t</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第y年，被附属用户消耗方消耗掉的混合比例为i的混合柴油的量。</w:t>
            </w:r>
          </w:p>
        </w:tc>
      </w:tr>
      <w:tr>
        <w:tblPrEx>
          <w:tblCellMar>
            <w:top w:w="0" w:type="dxa"/>
            <w:left w:w="108" w:type="dxa"/>
            <w:bottom w:w="0" w:type="dxa"/>
            <w:right w:w="108" w:type="dxa"/>
          </w:tblCellMar>
        </w:tblPrEx>
        <w:trPr>
          <w:trHeight w:val="9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项目参与方现场测量</w:t>
            </w:r>
          </w:p>
        </w:tc>
      </w:tr>
      <w:tr>
        <w:tblPrEx>
          <w:tblCellMar>
            <w:top w:w="0" w:type="dxa"/>
            <w:left w:w="108" w:type="dxa"/>
            <w:bottom w:w="0" w:type="dxa"/>
            <w:right w:w="108" w:type="dxa"/>
          </w:tblCellMar>
        </w:tblPrEx>
        <w:trPr>
          <w:trHeight w:val="624" w:hRule="atLeast"/>
        </w:trPr>
        <w:tc>
          <w:tcPr>
            <w:tcW w:w="2117"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242"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由现场经过校核的测量设备进行监测，这些设备要进行定期维护和检查，以确保能正常工作。</w:t>
            </w:r>
          </w:p>
        </w:tc>
      </w:tr>
      <w:tr>
        <w:tblPrEx>
          <w:tblCellMar>
            <w:top w:w="0" w:type="dxa"/>
            <w:left w:w="108" w:type="dxa"/>
            <w:bottom w:w="0" w:type="dxa"/>
            <w:right w:w="108" w:type="dxa"/>
          </w:tblCellMar>
        </w:tblPrEx>
        <w:trPr>
          <w:trHeight w:val="655" w:hRule="atLeast"/>
        </w:trPr>
        <w:tc>
          <w:tcPr>
            <w:tcW w:w="2117"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42"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连续记录。</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用销售记录来交叉检查生产量和消耗量。</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NCV</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BD,y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GJ/t</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第y年生产的生物柴油的净热值。</w:t>
            </w:r>
          </w:p>
        </w:tc>
      </w:tr>
      <w:tr>
        <w:tblPrEx>
          <w:tblCellMar>
            <w:top w:w="0" w:type="dxa"/>
            <w:left w:w="108" w:type="dxa"/>
            <w:bottom w:w="0" w:type="dxa"/>
            <w:right w:w="108" w:type="dxa"/>
          </w:tblCellMar>
        </w:tblPrEx>
        <w:trPr>
          <w:trHeight w:val="9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实验室分析</w:t>
            </w:r>
          </w:p>
        </w:tc>
      </w:tr>
      <w:tr>
        <w:tblPrEx>
          <w:tblCellMar>
            <w:top w:w="0" w:type="dxa"/>
            <w:left w:w="108" w:type="dxa"/>
            <w:bottom w:w="0" w:type="dxa"/>
            <w:right w:w="108" w:type="dxa"/>
          </w:tblCellMar>
        </w:tblPrEx>
        <w:trPr>
          <w:trHeight w:val="624" w:hRule="atLeast"/>
        </w:trPr>
        <w:tc>
          <w:tcPr>
            <w:tcW w:w="2117"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242"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根据相应的国家或国际标准，用经校核的设备确定NCV值</w:t>
            </w:r>
          </w:p>
        </w:tc>
      </w:tr>
      <w:tr>
        <w:tblPrEx>
          <w:tblCellMar>
            <w:top w:w="0" w:type="dxa"/>
            <w:left w:w="108" w:type="dxa"/>
            <w:bottom w:w="0" w:type="dxa"/>
            <w:right w:w="108" w:type="dxa"/>
          </w:tblCellMar>
        </w:tblPrEx>
        <w:trPr>
          <w:trHeight w:val="655" w:hRule="atLeast"/>
        </w:trPr>
        <w:tc>
          <w:tcPr>
            <w:tcW w:w="2117"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42"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每年</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检查测量值和当地/国家的数据与IPCC默认值的一致性，如果差距较大，可能需要收集额外的信息或执行测量。</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必须由一个有资质的实验室进行分析，如果NCV的不确定度不超过95%置信水平的+/-5%,那么一个抽样调查可具有代表性。</w:t>
            </w:r>
          </w:p>
        </w:tc>
      </w:tr>
    </w:tbl>
    <w:p>
      <w:pPr>
        <w:spacing w:line="360" w:lineRule="auto"/>
        <w:ind w:firstLine="0" w:firstLineChars="0"/>
        <w:rPr>
          <w:rFonts w:cs="Times New Roman"/>
          <w:b/>
          <w:bCs/>
        </w:rPr>
      </w:pPr>
      <w:r>
        <w:rPr>
          <w:rFonts w:cs="Times New Roman"/>
          <w:b/>
          <w:bCs/>
        </w:rPr>
        <w:t>项目排放</w:t>
      </w: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MC</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MeOH,y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t</w:t>
            </w:r>
            <m:oMath>
              <m:r>
                <m:rPr>
                  <m:sty m:val="p"/>
                </m:rPr>
                <w:rPr>
                  <w:rFonts w:ascii="Cambria Math" w:hAnsi="Cambria Math" w:cs="Times New Roman"/>
                  <w:color w:val="000000"/>
                  <w:kern w:val="0"/>
                  <w:sz w:val="28"/>
                  <w:szCs w:val="28"/>
                  <w:lang w:bidi="ar"/>
                </w:rPr>
                <m:t>MeOH</m:t>
              </m:r>
            </m:oMath>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第y年，生物柴油生产工厂消耗的甲醇的量，包括泄漏和蒸发的量。</w:t>
            </w:r>
          </w:p>
        </w:tc>
      </w:tr>
      <w:tr>
        <w:tblPrEx>
          <w:tblCellMar>
            <w:top w:w="0" w:type="dxa"/>
            <w:left w:w="108" w:type="dxa"/>
            <w:bottom w:w="0" w:type="dxa"/>
            <w:right w:w="108" w:type="dxa"/>
          </w:tblCellMar>
        </w:tblPrEx>
        <w:trPr>
          <w:trHeight w:val="9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质量流量计</w:t>
            </w:r>
          </w:p>
        </w:tc>
      </w:tr>
      <w:tr>
        <w:tblPrEx>
          <w:tblCellMar>
            <w:top w:w="0" w:type="dxa"/>
            <w:left w:w="108" w:type="dxa"/>
            <w:bottom w:w="0" w:type="dxa"/>
            <w:right w:w="108" w:type="dxa"/>
          </w:tblCellMar>
        </w:tblPrEx>
        <w:trPr>
          <w:trHeight w:val="624" w:hRule="atLeast"/>
        </w:trPr>
        <w:tc>
          <w:tcPr>
            <w:tcW w:w="2117"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242"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由现场经过校核的测量设备进行监测，这些设备要进行定期维护和检查，以确保能正常工作甲醇消耗量为扣除水分的净含量，现场泄漏和蒸发掉的甲醇的量也要被考虑在内。</w:t>
            </w:r>
          </w:p>
        </w:tc>
      </w:tr>
      <w:tr>
        <w:tblPrEx>
          <w:tblCellMar>
            <w:top w:w="0" w:type="dxa"/>
            <w:left w:w="108" w:type="dxa"/>
            <w:bottom w:w="0" w:type="dxa"/>
            <w:right w:w="108" w:type="dxa"/>
          </w:tblCellMar>
        </w:tblPrEx>
        <w:trPr>
          <w:trHeight w:val="655" w:hRule="atLeast"/>
        </w:trPr>
        <w:tc>
          <w:tcPr>
            <w:tcW w:w="2117"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42"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连续记录</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要用甲醇的购买记录和根据化学方程式计算的需求量进行交叉检查。</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当购买量与消费量进行比较时，根据库存变化进行调整；也要被用于计算泄漏排放。采用最保守的数值。需要注意，需要报告甲醇的来源-来自于化石燃料或来源于非化石燃料。根据方法学适用性条件，只有来源于化石燃料的甲醇才考虑。</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AVD</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m</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Km</w:t>
            </w:r>
          </w:p>
        </w:tc>
      </w:tr>
      <w:tr>
        <w:tblPrEx>
          <w:tblCellMar>
            <w:top w:w="0" w:type="dxa"/>
            <w:left w:w="108" w:type="dxa"/>
            <w:bottom w:w="0" w:type="dxa"/>
            <w:right w:w="108" w:type="dxa"/>
          </w:tblCellMar>
        </w:tblPrEx>
        <w:trPr>
          <w:trHeight w:val="102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运输物质m的运输工具的运输距离，包括返程。</w:t>
            </w:r>
          </w:p>
        </w:tc>
      </w:tr>
      <w:tr>
        <w:tblPrEx>
          <w:tblCellMar>
            <w:top w:w="0" w:type="dxa"/>
            <w:left w:w="108" w:type="dxa"/>
            <w:bottom w:w="0" w:type="dxa"/>
            <w:right w:w="108" w:type="dxa"/>
          </w:tblCellMar>
        </w:tblPrEx>
        <w:trPr>
          <w:trHeight w:val="9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卡车经营者的记录</w:t>
            </w:r>
          </w:p>
        </w:tc>
      </w:tr>
      <w:tr>
        <w:tblPrEx>
          <w:tblCellMar>
            <w:top w:w="0" w:type="dxa"/>
            <w:left w:w="108" w:type="dxa"/>
            <w:bottom w:w="0" w:type="dxa"/>
            <w:right w:w="108" w:type="dxa"/>
          </w:tblCellMar>
        </w:tblPrEx>
        <w:trPr>
          <w:trHeight w:val="624" w:hRule="atLeast"/>
        </w:trPr>
        <w:tc>
          <w:tcPr>
            <w:tcW w:w="2117"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242"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卡车里程表。</w:t>
            </w:r>
          </w:p>
        </w:tc>
      </w:tr>
      <w:tr>
        <w:tblPrEx>
          <w:tblCellMar>
            <w:top w:w="0" w:type="dxa"/>
            <w:left w:w="108" w:type="dxa"/>
            <w:bottom w:w="0" w:type="dxa"/>
            <w:right w:w="108" w:type="dxa"/>
          </w:tblCellMar>
        </w:tblPrEx>
        <w:trPr>
          <w:trHeight w:val="655" w:hRule="atLeast"/>
        </w:trPr>
        <w:tc>
          <w:tcPr>
            <w:tcW w:w="2117"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42"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每年</w:t>
            </w:r>
          </w:p>
        </w:tc>
      </w:tr>
      <w:tr>
        <w:tblPrEx>
          <w:tblCellMar>
            <w:top w:w="0" w:type="dxa"/>
            <w:left w:w="108" w:type="dxa"/>
            <w:bottom w:w="0" w:type="dxa"/>
            <w:right w:w="108" w:type="dxa"/>
          </w:tblCellMar>
        </w:tblPrEx>
        <w:trPr>
          <w:trHeight w:val="1281"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检查卡车经营者提供的数据和其他数据源（例如地图）得到的数据的一致性。</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TL</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m</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t</w:t>
            </w:r>
          </w:p>
        </w:tc>
      </w:tr>
      <w:tr>
        <w:tblPrEx>
          <w:tblCellMar>
            <w:top w:w="0" w:type="dxa"/>
            <w:left w:w="108" w:type="dxa"/>
            <w:bottom w:w="0" w:type="dxa"/>
            <w:right w:w="108" w:type="dxa"/>
          </w:tblCellMar>
        </w:tblPrEx>
        <w:trPr>
          <w:trHeight w:val="102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运输材料m的运输工具的平均运载负荷。</w:t>
            </w:r>
          </w:p>
        </w:tc>
      </w:tr>
      <w:tr>
        <w:tblPrEx>
          <w:tblCellMar>
            <w:top w:w="0" w:type="dxa"/>
            <w:left w:w="108" w:type="dxa"/>
            <w:bottom w:w="0" w:type="dxa"/>
            <w:right w:w="108" w:type="dxa"/>
          </w:tblCellMar>
        </w:tblPrEx>
        <w:trPr>
          <w:trHeight w:val="9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卡车经营者的记录，工厂记录和运输工具制造商的信息。</w:t>
            </w: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每年</w:t>
            </w:r>
          </w:p>
        </w:tc>
      </w:tr>
      <w:tr>
        <w:tblPrEx>
          <w:tblCellMar>
            <w:top w:w="0" w:type="dxa"/>
            <w:left w:w="108" w:type="dxa"/>
            <w:bottom w:w="0" w:type="dxa"/>
            <w:right w:w="108" w:type="dxa"/>
          </w:tblCellMar>
        </w:tblPrEx>
        <w:trPr>
          <w:trHeight w:val="815"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与制造商提供的额定功率进行交叉检查。</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EF</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TR</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tco2/km</w:t>
            </w:r>
          </w:p>
        </w:tc>
      </w:tr>
      <w:tr>
        <w:tblPrEx>
          <w:tblCellMar>
            <w:top w:w="0" w:type="dxa"/>
            <w:left w:w="108" w:type="dxa"/>
            <w:bottom w:w="0" w:type="dxa"/>
            <w:right w:w="108" w:type="dxa"/>
          </w:tblCellMar>
        </w:tblPrEx>
        <w:trPr>
          <w:trHeight w:val="102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运输工具运输物质m和生物柴油的CO2排放因子</w:t>
            </w:r>
          </w:p>
        </w:tc>
      </w:tr>
      <w:tr>
        <w:tblPrEx>
          <w:tblCellMar>
            <w:top w:w="0" w:type="dxa"/>
            <w:left w:w="108" w:type="dxa"/>
            <w:bottom w:w="0" w:type="dxa"/>
            <w:right w:w="108" w:type="dxa"/>
          </w:tblCellMar>
        </w:tblPrEx>
        <w:trPr>
          <w:trHeight w:val="9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highlight w:val="none"/>
              </w:rPr>
              <w:t>优先选择测量值或当地/国家数值，IPCC默认值可作为备选数据源。</w:t>
            </w: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每年</w:t>
            </w:r>
          </w:p>
        </w:tc>
      </w:tr>
      <w:tr>
        <w:tblPrEx>
          <w:tblCellMar>
            <w:top w:w="0" w:type="dxa"/>
            <w:left w:w="108" w:type="dxa"/>
            <w:bottom w:w="0" w:type="dxa"/>
            <w:right w:w="108" w:type="dxa"/>
          </w:tblCellMar>
        </w:tblPrEx>
        <w:trPr>
          <w:trHeight w:val="815"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检查测量值和当地/国家的数据与IPCC默认值的一致性，如果差距较大，可能需要收集额外的信息或执行测量。</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优先选择测量值或当地/国家数值，IPCC默认值可作为备选数据源，采用IPCC默认值时，要采用保守方式。</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w:r>
              <w:rPr>
                <w:rFonts w:hint="eastAsia" w:ascii="宋体" w:hAnsi="宋体" w:eastAsia="宋体" w:cs="宋体"/>
                <w:color w:val="auto"/>
                <w:position w:val="11"/>
                <w:sz w:val="28"/>
                <w:szCs w:val="28"/>
                <w:highlight w:val="none"/>
              </w:rPr>
              <w:t>EF</w:t>
            </w:r>
            <w:r>
              <w:rPr>
                <w:rFonts w:hint="default" w:ascii="宋体" w:hAnsi="宋体" w:cs="宋体"/>
                <w:color w:val="auto"/>
                <w:position w:val="11"/>
                <w:sz w:val="28"/>
                <w:szCs w:val="28"/>
                <w:highlight w:val="none"/>
                <w:vertAlign w:val="subscript"/>
                <w:lang w:val="en-US"/>
              </w:rPr>
              <w:t>k</w:t>
            </w: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hint="eastAsia" w:ascii="宋体" w:hAnsi="宋体" w:eastAsia="宋体" w:cs="宋体"/>
                <w:color w:val="auto"/>
                <w:sz w:val="28"/>
                <w:szCs w:val="28"/>
                <w:highlight w:val="none"/>
              </w:rPr>
              <w:t>吨二氧化碳/兆瓦时 (tCO</w:t>
            </w:r>
            <w:r>
              <w:rPr>
                <w:rFonts w:hint="eastAsia" w:ascii="宋体" w:hAnsi="宋体" w:eastAsia="宋体" w:cs="宋体"/>
                <w:color w:val="auto"/>
                <w:sz w:val="28"/>
                <w:szCs w:val="28"/>
                <w:highlight w:val="none"/>
                <w:vertAlign w:val="subscript"/>
              </w:rPr>
              <w:t>2</w:t>
            </w:r>
            <w:r>
              <w:rPr>
                <w:rFonts w:hint="eastAsia" w:ascii="宋体" w:hAnsi="宋体" w:eastAsia="宋体" w:cs="宋体"/>
                <w:color w:val="auto"/>
                <w:sz w:val="28"/>
                <w:szCs w:val="28"/>
                <w:highlight w:val="none"/>
              </w:rPr>
              <w:t>/MWh)</w:t>
            </w:r>
          </w:p>
        </w:tc>
      </w:tr>
      <w:tr>
        <w:tblPrEx>
          <w:tblCellMar>
            <w:top w:w="0" w:type="dxa"/>
            <w:left w:w="108" w:type="dxa"/>
            <w:bottom w:w="0" w:type="dxa"/>
            <w:right w:w="108" w:type="dxa"/>
          </w:tblCellMar>
        </w:tblPrEx>
        <w:trPr>
          <w:trHeight w:val="102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hint="eastAsia" w:eastAsia="仿宋_GB2312" w:cs="Times New Roman"/>
                <w:color w:val="000000"/>
                <w:sz w:val="28"/>
                <w:szCs w:val="28"/>
                <w:lang w:val="en-US" w:eastAsia="zh-CN"/>
              </w:rPr>
            </w:pPr>
            <w:r>
              <w:rPr>
                <w:rFonts w:hint="eastAsia" w:ascii="宋体" w:hAnsi="宋体" w:eastAsia="宋体" w:cs="宋体"/>
                <w:color w:val="auto"/>
                <w:sz w:val="28"/>
                <w:szCs w:val="28"/>
                <w:highlight w:val="none"/>
                <w:lang w:val="en-US" w:eastAsia="zh-CN"/>
              </w:rPr>
              <w:t>省级</w:t>
            </w:r>
            <w:r>
              <w:rPr>
                <w:rFonts w:hint="eastAsia" w:ascii="宋体" w:hAnsi="宋体" w:eastAsia="宋体" w:cs="宋体"/>
                <w:color w:val="auto"/>
                <w:sz w:val="28"/>
                <w:szCs w:val="28"/>
                <w:highlight w:val="none"/>
              </w:rPr>
              <w:t>电网</w:t>
            </w:r>
            <w:r>
              <w:rPr>
                <w:rFonts w:hint="eastAsia" w:ascii="宋体" w:hAnsi="宋体" w:eastAsia="宋体" w:cs="宋体"/>
                <w:color w:val="auto"/>
                <w:sz w:val="28"/>
                <w:szCs w:val="28"/>
                <w:highlight w:val="none"/>
                <w:lang w:val="en-US" w:eastAsia="zh-CN"/>
              </w:rPr>
              <w:t>平均</w:t>
            </w:r>
            <w:r>
              <w:rPr>
                <w:rFonts w:hint="eastAsia" w:ascii="宋体" w:hAnsi="宋体" w:eastAsia="宋体" w:cs="宋体"/>
                <w:color w:val="auto"/>
                <w:sz w:val="28"/>
                <w:szCs w:val="28"/>
                <w:highlight w:val="none"/>
              </w:rPr>
              <w:t>排放因子（tCO</w:t>
            </w:r>
            <w:r>
              <w:rPr>
                <w:rFonts w:hint="eastAsia" w:ascii="宋体" w:hAnsi="宋体" w:eastAsia="宋体" w:cs="宋体"/>
                <w:color w:val="auto"/>
                <w:sz w:val="28"/>
                <w:szCs w:val="28"/>
                <w:highlight w:val="none"/>
                <w:vertAlign w:val="subscript"/>
              </w:rPr>
              <w:t>2</w:t>
            </w:r>
            <w:r>
              <w:rPr>
                <w:rFonts w:hint="eastAsia" w:ascii="宋体" w:hAnsi="宋体" w:eastAsia="宋体" w:cs="宋体"/>
                <w:color w:val="auto"/>
                <w:sz w:val="28"/>
                <w:szCs w:val="28"/>
                <w:highlight w:val="none"/>
              </w:rPr>
              <w:t>/MWh）</w:t>
            </w:r>
          </w:p>
        </w:tc>
      </w:tr>
      <w:tr>
        <w:tblPrEx>
          <w:tblCellMar>
            <w:top w:w="0" w:type="dxa"/>
            <w:left w:w="108" w:type="dxa"/>
            <w:bottom w:w="0" w:type="dxa"/>
            <w:right w:w="108" w:type="dxa"/>
          </w:tblCellMar>
        </w:tblPrEx>
        <w:trPr>
          <w:trHeight w:val="9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hint="eastAsia" w:ascii="宋体" w:hAnsi="宋体" w:cs="宋体"/>
                <w:color w:val="auto"/>
                <w:sz w:val="28"/>
                <w:szCs w:val="28"/>
                <w:highlight w:val="none"/>
                <w:lang w:val="en-US" w:eastAsia="zh-CN"/>
              </w:rPr>
              <w:t>《浙江省温室气体清单编制指南（2022年修订版）》取值为：0.5246 tCO</w:t>
            </w:r>
            <w:r>
              <w:rPr>
                <w:rFonts w:hint="eastAsia" w:ascii="宋体" w:hAnsi="宋体" w:cs="宋体"/>
                <w:color w:val="auto"/>
                <w:sz w:val="28"/>
                <w:szCs w:val="28"/>
                <w:highlight w:val="none"/>
                <w:vertAlign w:val="subscript"/>
                <w:lang w:val="en-US" w:eastAsia="zh-CN"/>
              </w:rPr>
              <w:t>2</w:t>
            </w:r>
            <w:r>
              <w:rPr>
                <w:rFonts w:hint="eastAsia" w:ascii="宋体" w:hAnsi="宋体" w:cs="宋体"/>
                <w:color w:val="auto"/>
                <w:sz w:val="28"/>
                <w:szCs w:val="28"/>
                <w:highlight w:val="none"/>
                <w:lang w:val="en-US" w:eastAsia="zh-CN"/>
              </w:rPr>
              <w:t>/MW</w:t>
            </w:r>
            <w:r>
              <w:rPr>
                <w:rFonts w:hint="default" w:ascii="宋体" w:hAnsi="宋体" w:cs="宋体"/>
                <w:color w:val="auto"/>
                <w:sz w:val="28"/>
                <w:szCs w:val="28"/>
                <w:highlight w:val="none"/>
                <w:lang w:val="en-US" w:eastAsia="zh-CN"/>
              </w:rPr>
              <w:t>h)</w:t>
            </w: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hint="eastAsia" w:ascii="宋体" w:hAnsi="宋体" w:eastAsia="宋体" w:cs="宋体"/>
                <w:color w:val="auto"/>
                <w:sz w:val="28"/>
                <w:szCs w:val="28"/>
                <w:highlight w:val="none"/>
              </w:rPr>
              <w:t>此数据根据浙江省行业主管部门或者《浙江省温室气体清单编制指南》最新公布信息同步更新</w:t>
            </w:r>
            <w:r>
              <w:rPr>
                <w:rFonts w:hint="eastAsia" w:ascii="宋体" w:hAnsi="宋体" w:cs="宋体"/>
                <w:color w:val="auto"/>
                <w:sz w:val="28"/>
                <w:szCs w:val="28"/>
                <w:highlight w:val="none"/>
                <w:lang w:eastAsia="zh-CN"/>
              </w:rPr>
              <w:t>。</w:t>
            </w:r>
          </w:p>
        </w:tc>
      </w:tr>
      <w:tr>
        <w:tblPrEx>
          <w:tblCellMar>
            <w:top w:w="0" w:type="dxa"/>
            <w:left w:w="108" w:type="dxa"/>
            <w:bottom w:w="0" w:type="dxa"/>
            <w:right w:w="108" w:type="dxa"/>
          </w:tblCellMar>
        </w:tblPrEx>
        <w:trPr>
          <w:trHeight w:val="815"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hint="eastAsia" w:eastAsia="仿宋_GB2312" w:cs="Times New Roman"/>
                <w:color w:val="000000"/>
                <w:sz w:val="28"/>
                <w:szCs w:val="28"/>
                <w:lang w:val="en-US" w:eastAsia="zh-CN"/>
              </w:rPr>
            </w:pPr>
            <w:r>
              <w:rPr>
                <w:rFonts w:hint="eastAsia" w:cs="Times New Roman"/>
                <w:color w:val="000000"/>
                <w:sz w:val="28"/>
                <w:szCs w:val="28"/>
                <w:lang w:val="en-US" w:eastAsia="zh-CN"/>
              </w:rPr>
              <w:t>-</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hint="eastAsia" w:eastAsia="仿宋_GB2312" w:cs="Times New Roman"/>
                <w:color w:val="000000"/>
                <w:sz w:val="28"/>
                <w:szCs w:val="28"/>
                <w:lang w:val="en-US" w:eastAsia="zh-CN"/>
              </w:rPr>
            </w:pPr>
            <w:r>
              <w:rPr>
                <w:rFonts w:hint="eastAsia" w:cs="Times New Roman"/>
                <w:color w:val="000000"/>
                <w:sz w:val="28"/>
                <w:szCs w:val="28"/>
                <w:lang w:val="en-US" w:eastAsia="zh-CN"/>
              </w:rPr>
              <w:t>-</w:t>
            </w:r>
          </w:p>
        </w:tc>
      </w:tr>
    </w:tbl>
    <w:p>
      <w:pPr>
        <w:pStyle w:val="2"/>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FC</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m,i,y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t</w:t>
            </w:r>
          </w:p>
        </w:tc>
      </w:tr>
      <w:tr>
        <w:tblPrEx>
          <w:tblCellMar>
            <w:top w:w="0" w:type="dxa"/>
            <w:left w:w="108" w:type="dxa"/>
            <w:bottom w:w="0" w:type="dxa"/>
            <w:right w:w="108" w:type="dxa"/>
          </w:tblCellMar>
        </w:tblPrEx>
        <w:trPr>
          <w:trHeight w:val="716"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第y年，运输物质m消耗的燃料i的量。</w:t>
            </w:r>
          </w:p>
        </w:tc>
      </w:tr>
      <w:tr>
        <w:tblPrEx>
          <w:tblCellMar>
            <w:top w:w="0" w:type="dxa"/>
            <w:left w:w="108" w:type="dxa"/>
            <w:bottom w:w="0" w:type="dxa"/>
            <w:right w:w="108" w:type="dxa"/>
          </w:tblCellMar>
        </w:tblPrEx>
        <w:trPr>
          <w:trHeight w:val="9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卡车经营者的记录。</w:t>
            </w: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消耗的每种燃料都要监测。</w:t>
            </w:r>
          </w:p>
        </w:tc>
      </w:tr>
      <w:tr>
        <w:tblPrEx>
          <w:tblCellMar>
            <w:top w:w="0" w:type="dxa"/>
            <w:left w:w="108" w:type="dxa"/>
            <w:bottom w:w="0" w:type="dxa"/>
            <w:right w:w="108" w:type="dxa"/>
          </w:tblCellMar>
        </w:tblPrEx>
        <w:trPr>
          <w:trHeight w:val="815"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将燃料的购买量和运输设备制造商提供的设备平均耗油量进行交叉检查。</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购买量要根据库存量进行调整，i表示燃料的类型。</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P</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COD,y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tCOD/m³</w:t>
            </w:r>
          </w:p>
        </w:tc>
      </w:tr>
      <w:tr>
        <w:tblPrEx>
          <w:tblCellMar>
            <w:top w:w="0" w:type="dxa"/>
            <w:left w:w="108" w:type="dxa"/>
            <w:bottom w:w="0" w:type="dxa"/>
            <w:right w:w="108" w:type="dxa"/>
          </w:tblCellMar>
        </w:tblPrEx>
        <w:trPr>
          <w:trHeight w:val="716"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第y年，废水的化学需氧量。</w:t>
            </w:r>
          </w:p>
        </w:tc>
      </w:tr>
      <w:tr>
        <w:tblPrEx>
          <w:tblCellMar>
            <w:top w:w="0" w:type="dxa"/>
            <w:left w:w="108" w:type="dxa"/>
            <w:bottom w:w="0" w:type="dxa"/>
            <w:right w:w="108" w:type="dxa"/>
          </w:tblCellMar>
        </w:tblPrEx>
        <w:trPr>
          <w:trHeight w:val="709"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纯度表监测值。</w:t>
            </w: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每月监测，每年汇总。</w:t>
            </w:r>
          </w:p>
        </w:tc>
      </w:tr>
      <w:tr>
        <w:tblPrEx>
          <w:tblCellMar>
            <w:top w:w="0" w:type="dxa"/>
            <w:left w:w="108" w:type="dxa"/>
            <w:bottom w:w="0" w:type="dxa"/>
            <w:right w:w="108" w:type="dxa"/>
          </w:tblCellMar>
        </w:tblPrEx>
        <w:trPr>
          <w:trHeight w:val="815"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rPr>
                <w:rFonts w:cs="Times New Roman"/>
                <w:color w:val="000000"/>
                <w:sz w:val="28"/>
                <w:szCs w:val="28"/>
              </w:rPr>
            </w:pPr>
            <w:r>
              <w:rPr>
                <w:rFonts w:cs="Times New Roman"/>
                <w:sz w:val="28"/>
                <w:szCs w:val="22"/>
              </w:rPr>
              <w:t>监测设备要定期维护和检查，以确保精确性</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任何评价：</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如果废水被有氧处理，相关排放为0，那么这个参数不需要监测。</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AF</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1,y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分数</w:t>
            </w:r>
          </w:p>
        </w:tc>
      </w:tr>
      <w:tr>
        <w:tblPrEx>
          <w:tblCellMar>
            <w:top w:w="0" w:type="dxa"/>
            <w:left w:w="108" w:type="dxa"/>
            <w:bottom w:w="0" w:type="dxa"/>
            <w:right w:w="108" w:type="dxa"/>
          </w:tblCellMar>
        </w:tblPrEx>
        <w:trPr>
          <w:trHeight w:val="716"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第y年，生物柴油生产的分配因数。</w:t>
            </w:r>
          </w:p>
        </w:tc>
      </w:tr>
      <w:tr>
        <w:tblPrEx>
          <w:tblCellMar>
            <w:top w:w="0" w:type="dxa"/>
            <w:left w:w="108" w:type="dxa"/>
            <w:bottom w:w="0" w:type="dxa"/>
            <w:right w:w="108" w:type="dxa"/>
          </w:tblCellMar>
        </w:tblPrEx>
        <w:trPr>
          <w:trHeight w:val="709"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w:t>
            </w:r>
          </w:p>
        </w:tc>
      </w:tr>
      <w:tr>
        <w:tblPrEx>
          <w:tblCellMar>
            <w:top w:w="0" w:type="dxa"/>
            <w:left w:w="108" w:type="dxa"/>
            <w:bottom w:w="0" w:type="dxa"/>
            <w:right w:w="108" w:type="dxa"/>
          </w:tblCellMar>
        </w:tblPrEx>
        <w:trPr>
          <w:trHeight w:val="624" w:hRule="atLeast"/>
        </w:trPr>
        <w:tc>
          <w:tcPr>
            <w:tcW w:w="2117" w:type="dxa"/>
            <w:vMerge w:val="restart"/>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测量程序：</w:t>
            </w:r>
          </w:p>
        </w:tc>
        <w:tc>
          <w:tcPr>
            <w:tcW w:w="6242" w:type="dxa"/>
            <w:vMerge w:val="restart"/>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根据“联合产品和副产品排放分配的指导”估算</w:t>
            </w:r>
          </w:p>
        </w:tc>
      </w:tr>
      <w:tr>
        <w:tblPrEx>
          <w:tblCellMar>
            <w:top w:w="0" w:type="dxa"/>
            <w:left w:w="108" w:type="dxa"/>
            <w:bottom w:w="0" w:type="dxa"/>
            <w:right w:w="108" w:type="dxa"/>
          </w:tblCellMar>
        </w:tblPrEx>
        <w:trPr>
          <w:trHeight w:val="624" w:hRule="atLeast"/>
        </w:trPr>
        <w:tc>
          <w:tcPr>
            <w:tcW w:w="2117" w:type="dxa"/>
            <w:vMerge w:val="continue"/>
            <w:tcBorders>
              <w:top w:val="single" w:color="888E93" w:sz="8" w:space="0"/>
              <w:left w:val="single" w:color="474747" w:sz="8" w:space="0"/>
              <w:bottom w:val="single" w:color="888E93" w:sz="8" w:space="0"/>
              <w:right w:val="single" w:color="888E93" w:sz="8" w:space="0"/>
            </w:tcBorders>
            <w:shd w:val="clear" w:color="auto" w:fill="FFFFFF"/>
            <w:vAlign w:val="center"/>
          </w:tcPr>
          <w:p>
            <w:pPr>
              <w:spacing w:line="360" w:lineRule="auto"/>
              <w:ind w:firstLine="0" w:firstLineChars="0"/>
              <w:rPr>
                <w:rFonts w:cs="Times New Roman"/>
                <w:color w:val="000000"/>
                <w:sz w:val="28"/>
                <w:szCs w:val="28"/>
              </w:rPr>
            </w:pPr>
          </w:p>
        </w:tc>
        <w:tc>
          <w:tcPr>
            <w:tcW w:w="6242" w:type="dxa"/>
            <w:vMerge w:val="continue"/>
            <w:tcBorders>
              <w:top w:val="single" w:color="888E93" w:sz="8" w:space="0"/>
              <w:left w:val="single" w:color="888E93" w:sz="8" w:space="0"/>
              <w:bottom w:val="single" w:color="888E93" w:sz="8" w:space="0"/>
              <w:right w:val="single" w:color="474747" w:sz="8" w:space="0"/>
            </w:tcBorders>
            <w:shd w:val="clear" w:color="auto" w:fill="FFFFFF"/>
            <w:vAlign w:val="center"/>
          </w:tcPr>
          <w:p>
            <w:pPr>
              <w:spacing w:line="360" w:lineRule="auto"/>
              <w:ind w:firstLine="0" w:firstLineChars="0"/>
              <w:rPr>
                <w:rFonts w:cs="Times New Roman"/>
                <w:color w:val="000000"/>
                <w:sz w:val="28"/>
                <w:szCs w:val="28"/>
              </w:rPr>
            </w:pP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每年</w:t>
            </w:r>
          </w:p>
        </w:tc>
      </w:tr>
      <w:tr>
        <w:tblPrEx>
          <w:tblCellMar>
            <w:top w:w="0" w:type="dxa"/>
            <w:left w:w="108" w:type="dxa"/>
            <w:bottom w:w="0" w:type="dxa"/>
            <w:right w:w="108" w:type="dxa"/>
          </w:tblCellMar>
        </w:tblPrEx>
        <w:trPr>
          <w:trHeight w:val="815"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rPr>
                <w:rFonts w:cs="Times New Roman"/>
                <w:color w:val="000000"/>
                <w:sz w:val="28"/>
                <w:szCs w:val="28"/>
              </w:rPr>
            </w:pPr>
            <w:r>
              <w:rPr>
                <w:rFonts w:cs="Times New Roman"/>
                <w:color w:val="000000"/>
                <w:sz w:val="28"/>
                <w:szCs w:val="28"/>
              </w:rPr>
              <w:t>-</w:t>
            </w:r>
          </w:p>
        </w:tc>
      </w:tr>
    </w:tbl>
    <w:p>
      <w:pPr>
        <w:spacing w:line="360" w:lineRule="auto"/>
        <w:ind w:firstLine="0" w:firstLineChars="0"/>
        <w:rPr>
          <w:rFonts w:cs="Times New Roman"/>
          <w:b/>
          <w:bCs/>
        </w:rPr>
      </w:pPr>
    </w:p>
    <w:p>
      <w:pPr>
        <w:spacing w:line="360" w:lineRule="auto"/>
        <w:ind w:firstLine="0" w:firstLineChars="0"/>
        <w:rPr>
          <w:rFonts w:cs="Times New Roman"/>
          <w:b/>
          <w:bCs/>
        </w:rPr>
      </w:pPr>
      <w:r>
        <w:rPr>
          <w:rFonts w:cs="Times New Roman"/>
          <w:b/>
          <w:bCs/>
        </w:rPr>
        <w:t>泄漏</w:t>
      </w: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WOF</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DS,y</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t</w:t>
            </w:r>
          </w:p>
        </w:tc>
      </w:tr>
      <w:tr>
        <w:tblPrEx>
          <w:tblCellMar>
            <w:top w:w="0" w:type="dxa"/>
            <w:left w:w="108" w:type="dxa"/>
            <w:bottom w:w="0" w:type="dxa"/>
            <w:right w:w="108" w:type="dxa"/>
          </w:tblCellMar>
        </w:tblPrEx>
        <w:trPr>
          <w:trHeight w:val="716"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根据由调查或其他数据源得到的，项目区域内，包括项目活动在内的，废油/油脂的需求量的统计学平均值。</w:t>
            </w:r>
          </w:p>
        </w:tc>
      </w:tr>
      <w:tr>
        <w:tblPrEx>
          <w:tblCellMar>
            <w:top w:w="0" w:type="dxa"/>
            <w:left w:w="108" w:type="dxa"/>
            <w:bottom w:w="0" w:type="dxa"/>
            <w:right w:w="108" w:type="dxa"/>
          </w:tblCellMar>
        </w:tblPrEx>
        <w:trPr>
          <w:trHeight w:val="709"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项目活动的需求量可得。其他方面的需求量由下列方式确定：可靠的官方数值、科学出版物、来自废物收集公司和利用废油/油脂的公司的市场数据、第三方有代表性的统计性的调查，包括列举废油/油脂的潜在用途，访谈废物收集公司和利用废油/油脂的公司等。</w:t>
            </w: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每年</w:t>
            </w:r>
          </w:p>
        </w:tc>
      </w:tr>
      <w:tr>
        <w:tblPrEx>
          <w:tblCellMar>
            <w:top w:w="0" w:type="dxa"/>
            <w:left w:w="108" w:type="dxa"/>
            <w:bottom w:w="0" w:type="dxa"/>
            <w:right w:w="108" w:type="dxa"/>
          </w:tblCellMar>
        </w:tblPrEx>
        <w:trPr>
          <w:trHeight w:val="815"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rPr>
                <w:rFonts w:cs="Times New Roman"/>
                <w:color w:val="000000"/>
                <w:sz w:val="28"/>
                <w:szCs w:val="28"/>
              </w:rPr>
            </w:pPr>
            <w:r>
              <w:rPr>
                <w:rFonts w:cs="Times New Roman"/>
                <w:color w:val="000000"/>
                <w:sz w:val="28"/>
                <w:szCs w:val="28"/>
              </w:rPr>
              <w:t>计算废油/油脂的需求量时，至少要考虑两个上面提到的数据源，考虑最保守的置信区间后，选用最保守的计算结果。</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选定区域内，包括项目活动在内的，正式和非正式的废油/油脂的需求量。</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u</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D</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t</w:t>
            </w:r>
          </w:p>
        </w:tc>
      </w:tr>
      <w:tr>
        <w:tblPrEx>
          <w:tblCellMar>
            <w:top w:w="0" w:type="dxa"/>
            <w:left w:w="108" w:type="dxa"/>
            <w:bottom w:w="0" w:type="dxa"/>
            <w:right w:w="108" w:type="dxa"/>
          </w:tblCellMar>
        </w:tblPrEx>
        <w:trPr>
          <w:trHeight w:val="716"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废油/油脂需求的不确定度</w:t>
            </w:r>
          </w:p>
        </w:tc>
      </w:tr>
      <w:tr>
        <w:tblPrEx>
          <w:tblCellMar>
            <w:top w:w="0" w:type="dxa"/>
            <w:left w:w="108" w:type="dxa"/>
            <w:bottom w:w="0" w:type="dxa"/>
            <w:right w:w="108" w:type="dxa"/>
          </w:tblCellMar>
        </w:tblPrEx>
        <w:trPr>
          <w:trHeight w:val="709"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项目活动的需求量可得。其他方面的需求量由下列方式确定：可靠的官方数值、科学出版物、来自废物收集公司和利用废油/废油脂的公司的市场数据、第三方有代表性的统计性的调查，包括列举废油/废油脂的潜在用途，访谈废物收集公司和利用废油/废油脂的公司等。</w:t>
            </w: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每年</w:t>
            </w:r>
          </w:p>
        </w:tc>
      </w:tr>
      <w:tr>
        <w:tblPrEx>
          <w:tblCellMar>
            <w:top w:w="0" w:type="dxa"/>
            <w:left w:w="108" w:type="dxa"/>
            <w:bottom w:w="0" w:type="dxa"/>
            <w:right w:w="108" w:type="dxa"/>
          </w:tblCellMar>
        </w:tblPrEx>
        <w:trPr>
          <w:trHeight w:val="815"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rPr>
                <w:rFonts w:cs="Times New Roman"/>
                <w:color w:val="000000"/>
                <w:sz w:val="28"/>
                <w:szCs w:val="28"/>
              </w:rPr>
            </w:pPr>
            <w:r>
              <w:rPr>
                <w:rFonts w:cs="Times New Roman"/>
                <w:color w:val="000000"/>
                <w:sz w:val="28"/>
                <w:szCs w:val="28"/>
              </w:rPr>
              <w:t>计算废油/油脂的需求量时，至少要考虑两个上面提到的数据源，考虑最保守的置信区间后，选用最保守的计算结果。</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调查必须保证95%的置信水平。这个置信水平与EB在其第22次会议的附件2（第3页）公布的指导相符。指导原话为：“</w:t>
            </w:r>
            <w:r>
              <w:rPr>
                <w:rFonts w:cs="Times New Roman"/>
                <w:i/>
                <w:iCs/>
                <w:color w:val="000000"/>
                <w:sz w:val="28"/>
                <w:szCs w:val="28"/>
              </w:rPr>
              <w:t>方法学采用抽样的方式调查计算减排量需要的参数时，要以95%的置信水平去量化这些参数的不确定度</w:t>
            </w:r>
            <w:r>
              <w:rPr>
                <w:rFonts w:cs="Times New Roman"/>
                <w:color w:val="000000"/>
                <w:sz w:val="28"/>
                <w:szCs w:val="28"/>
              </w:rPr>
              <w:t>”。</w:t>
            </w:r>
          </w:p>
        </w:tc>
      </w:tr>
    </w:tbl>
    <w:p>
      <w:pPr>
        <w:spacing w:line="360" w:lineRule="auto"/>
        <w:ind w:firstLine="0" w:firstLineChars="0"/>
        <w:rPr>
          <w:rFonts w:cs="Times New Roman"/>
          <w:b/>
          <w:bCs/>
        </w:rPr>
      </w:pPr>
    </w:p>
    <w:tbl>
      <w:tblPr>
        <w:tblStyle w:val="8"/>
        <w:tblW w:w="8359" w:type="dxa"/>
        <w:tblInd w:w="93" w:type="dxa"/>
        <w:tblLayout w:type="autofit"/>
        <w:tblCellMar>
          <w:top w:w="0" w:type="dxa"/>
          <w:left w:w="108" w:type="dxa"/>
          <w:bottom w:w="0" w:type="dxa"/>
          <w:right w:w="108" w:type="dxa"/>
        </w:tblCellMar>
      </w:tblPr>
      <w:tblGrid>
        <w:gridCol w:w="2117"/>
        <w:gridCol w:w="6242"/>
      </w:tblGrid>
      <w:tr>
        <w:tblPrEx>
          <w:tblCellMar>
            <w:top w:w="0" w:type="dxa"/>
            <w:left w:w="108" w:type="dxa"/>
            <w:bottom w:w="0" w:type="dxa"/>
            <w:right w:w="108" w:type="dxa"/>
          </w:tblCellMar>
        </w:tblPrEx>
        <w:trPr>
          <w:trHeight w:val="660" w:hRule="atLeast"/>
        </w:trPr>
        <w:tc>
          <w:tcPr>
            <w:tcW w:w="2117"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数据/参数：</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i/>
                <w:iCs/>
                <w:color w:val="000000"/>
                <w:sz w:val="28"/>
                <w:szCs w:val="28"/>
              </w:rPr>
            </w:pPr>
            <m:oMathPara>
              <m:oMathParaPr>
                <m:jc m:val="left"/>
              </m:oMathParaPr>
              <m:oMath>
                <m:sSub>
                  <m:sSubPr>
                    <m:ctrlPr>
                      <w:rPr>
                        <w:rFonts w:ascii="Cambria Math" w:hAnsi="Cambria Math" w:cs="Times New Roman"/>
                        <w:i/>
                        <w:iCs/>
                        <w:color w:val="000000"/>
                        <w:sz w:val="28"/>
                        <w:szCs w:val="28"/>
                      </w:rPr>
                    </m:ctrlPr>
                  </m:sSubPr>
                  <m:e>
                    <m:r>
                      <m:rPr/>
                      <w:rPr>
                        <w:rFonts w:ascii="Cambria Math" w:hAnsi="Cambria Math" w:cs="Times New Roman"/>
                        <w:color w:val="000000"/>
                        <w:sz w:val="28"/>
                        <w:szCs w:val="28"/>
                      </w:rPr>
                      <m:t>u</m:t>
                    </m:r>
                    <m:ctrlPr>
                      <w:rPr>
                        <w:rFonts w:ascii="Cambria Math" w:hAnsi="Cambria Math" w:cs="Times New Roman"/>
                        <w:i/>
                        <w:iCs/>
                        <w:color w:val="000000"/>
                        <w:sz w:val="28"/>
                        <w:szCs w:val="28"/>
                      </w:rPr>
                    </m:ctrlPr>
                  </m:e>
                  <m:sub>
                    <m:r>
                      <m:rPr/>
                      <w:rPr>
                        <w:rFonts w:ascii="Cambria Math" w:hAnsi="Cambria Math" w:cs="Times New Roman"/>
                        <w:color w:val="000000"/>
                        <w:sz w:val="28"/>
                        <w:szCs w:val="28"/>
                      </w:rPr>
                      <m:t>S</m:t>
                    </m:r>
                    <m:ctrlPr>
                      <w:rPr>
                        <w:rFonts w:ascii="Cambria Math" w:hAnsi="Cambria Math" w:cs="Times New Roman"/>
                        <w:i/>
                        <w:iCs/>
                        <w:color w:val="000000"/>
                        <w:sz w:val="28"/>
                        <w:szCs w:val="28"/>
                      </w:rPr>
                    </m:ctrlPr>
                  </m:sub>
                </m:sSub>
              </m:oMath>
            </m:oMathPara>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t</w:t>
            </w:r>
          </w:p>
        </w:tc>
      </w:tr>
      <w:tr>
        <w:tblPrEx>
          <w:tblCellMar>
            <w:top w:w="0" w:type="dxa"/>
            <w:left w:w="108" w:type="dxa"/>
            <w:bottom w:w="0" w:type="dxa"/>
            <w:right w:w="108" w:type="dxa"/>
          </w:tblCellMar>
        </w:tblPrEx>
        <w:trPr>
          <w:trHeight w:val="716"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选定区域内，废油/油脂需求的不确定度</w:t>
            </w:r>
          </w:p>
        </w:tc>
      </w:tr>
      <w:tr>
        <w:tblPrEx>
          <w:tblCellMar>
            <w:top w:w="0" w:type="dxa"/>
            <w:left w:w="108" w:type="dxa"/>
            <w:bottom w:w="0" w:type="dxa"/>
            <w:right w:w="108" w:type="dxa"/>
          </w:tblCellMar>
        </w:tblPrEx>
        <w:trPr>
          <w:trHeight w:val="709"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数据的来源：</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选定区域内的供应量由下列方式确定：可靠的官方数值、科学出版物、来自废物收集公司和利用废油/废油脂的公司的市场数据、第三方有代表性的统计性的调查，包括列举废油/废油脂的潜在用途，访谈废物收集公司和利用废油/废油脂的公司等。</w:t>
            </w:r>
          </w:p>
        </w:tc>
      </w:tr>
      <w:tr>
        <w:tblPrEx>
          <w:tblCellMar>
            <w:top w:w="0" w:type="dxa"/>
            <w:left w:w="108" w:type="dxa"/>
            <w:bottom w:w="0" w:type="dxa"/>
            <w:right w:w="108" w:type="dxa"/>
          </w:tblCellMar>
        </w:tblPrEx>
        <w:trPr>
          <w:trHeight w:val="660"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监测频率：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每年</w:t>
            </w:r>
          </w:p>
        </w:tc>
      </w:tr>
      <w:tr>
        <w:tblPrEx>
          <w:tblCellMar>
            <w:top w:w="0" w:type="dxa"/>
            <w:left w:w="108" w:type="dxa"/>
            <w:bottom w:w="0" w:type="dxa"/>
            <w:right w:w="108" w:type="dxa"/>
          </w:tblCellMar>
        </w:tblPrEx>
        <w:trPr>
          <w:trHeight w:val="815" w:hRule="atLeast"/>
        </w:trPr>
        <w:tc>
          <w:tcPr>
            <w:tcW w:w="2117"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kern w:val="0"/>
                <w:sz w:val="28"/>
                <w:szCs w:val="28"/>
                <w:lang w:bidi="ar"/>
              </w:rPr>
              <w:t>QA/QC程序：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rPr>
                <w:rFonts w:cs="Times New Roman"/>
                <w:color w:val="000000"/>
                <w:sz w:val="28"/>
                <w:szCs w:val="28"/>
              </w:rPr>
            </w:pPr>
            <w:r>
              <w:rPr>
                <w:rFonts w:cs="Times New Roman"/>
                <w:color w:val="000000"/>
                <w:sz w:val="28"/>
                <w:szCs w:val="28"/>
              </w:rPr>
              <w:t>计算废油/油脂的需求量时，至少要考虑两个上面提到的数据源，考虑最保守的置信区间后，选用最保守的计算结果。</w:t>
            </w:r>
          </w:p>
        </w:tc>
      </w:tr>
      <w:tr>
        <w:tblPrEx>
          <w:tblCellMar>
            <w:top w:w="0" w:type="dxa"/>
            <w:left w:w="108" w:type="dxa"/>
            <w:bottom w:w="0" w:type="dxa"/>
            <w:right w:w="108" w:type="dxa"/>
          </w:tblCellMar>
        </w:tblPrEx>
        <w:trPr>
          <w:trHeight w:val="700" w:hRule="atLeast"/>
        </w:trPr>
        <w:tc>
          <w:tcPr>
            <w:tcW w:w="2117" w:type="dxa"/>
            <w:tcBorders>
              <w:top w:val="single" w:color="888E93" w:sz="8" w:space="0"/>
              <w:left w:val="single" w:color="474747" w:sz="8" w:space="0"/>
              <w:bottom w:val="single" w:color="474747" w:sz="8" w:space="0"/>
              <w:right w:val="single" w:color="888E93"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其他</w:t>
            </w:r>
          </w:p>
        </w:tc>
        <w:tc>
          <w:tcPr>
            <w:tcW w:w="6242" w:type="dxa"/>
            <w:tcBorders>
              <w:top w:val="single" w:color="888E93" w:sz="8" w:space="0"/>
              <w:left w:val="single" w:color="888E93" w:sz="8" w:space="0"/>
              <w:bottom w:val="single" w:color="474747" w:sz="8" w:space="0"/>
              <w:right w:val="single" w:color="474747" w:sz="8" w:space="0"/>
            </w:tcBorders>
            <w:shd w:val="clear" w:color="auto" w:fill="FFFFFF"/>
            <w:vAlign w:val="center"/>
          </w:tcPr>
          <w:p>
            <w:pPr>
              <w:widowControl/>
              <w:spacing w:line="360" w:lineRule="auto"/>
              <w:ind w:firstLine="0" w:firstLineChars="0"/>
              <w:textAlignment w:val="center"/>
              <w:rPr>
                <w:rFonts w:cs="Times New Roman"/>
                <w:color w:val="000000"/>
                <w:sz w:val="28"/>
                <w:szCs w:val="28"/>
              </w:rPr>
            </w:pPr>
            <w:r>
              <w:rPr>
                <w:rFonts w:cs="Times New Roman"/>
                <w:color w:val="000000"/>
                <w:sz w:val="28"/>
                <w:szCs w:val="28"/>
              </w:rPr>
              <w:t>调查必须保证95%的置信水平。这个置信水平与EB在其第22次会议的附件2（第3页）公布的指导相符。指导原话为：“方法学采用抽样的方式调查计算减排量需要的参数时，要以95%的置信水平去量化这些参数的不确定度”。</w:t>
            </w:r>
          </w:p>
        </w:tc>
      </w:tr>
    </w:tbl>
    <w:p>
      <w:pPr>
        <w:spacing w:line="360" w:lineRule="auto"/>
        <w:ind w:firstLine="0" w:firstLineChars="0"/>
        <w:rPr>
          <w:rFonts w:cs="Times New Roman"/>
          <w:b/>
          <w:bCs/>
        </w:rPr>
      </w:pPr>
    </w:p>
    <w:p>
      <w:pPr>
        <w:ind w:firstLine="640"/>
        <w:jc w:val="left"/>
        <w:outlineLvl w:val="0"/>
        <w:rPr>
          <w:rFonts w:eastAsia="黑体" w:cs="Times New Roman"/>
          <w:szCs w:val="32"/>
        </w:rPr>
      </w:pPr>
      <w:bookmarkStart w:id="13" w:name="_Toc154425538"/>
      <w:bookmarkStart w:id="14" w:name="_Toc152232715"/>
      <w:r>
        <w:rPr>
          <w:rFonts w:eastAsia="黑体" w:cs="Times New Roman"/>
          <w:szCs w:val="32"/>
        </w:rPr>
        <w:t>十二、 项目审核与核查要点</w:t>
      </w:r>
      <w:bookmarkEnd w:id="13"/>
      <w:bookmarkEnd w:id="14"/>
    </w:p>
    <w:p>
      <w:pPr>
        <w:autoSpaceDE w:val="0"/>
        <w:autoSpaceDN w:val="0"/>
        <w:spacing w:line="360" w:lineRule="auto"/>
        <w:ind w:firstLine="640"/>
        <w:rPr>
          <w:rFonts w:cs="Times New Roman"/>
        </w:rPr>
      </w:pPr>
      <w:r>
        <w:rPr>
          <w:rFonts w:cs="Times New Roman"/>
        </w:rPr>
        <w:t>为满足项目数据审核和核查要求，项目管理运营方当对收集的所有监测数据及其相关佐证材料进行电子版存档并且至少保存至最后一个计入期结束后两年。在没有特殊的说明，所有的数据都需要进行全部监测。所有的测量都应该采用符合相关行业标准的校准测量仪器进行。另外，还要参考本方法学所涉及到的工具中的监测要求。不同项目的监测计划中应用方法本项目用户的唯一性，即同一用户未在其他同类项目注册。</w:t>
      </w:r>
    </w:p>
    <w:p>
      <w:pPr>
        <w:spacing w:line="360" w:lineRule="auto"/>
        <w:ind w:firstLine="0" w:firstLineChars="0"/>
        <w:rPr>
          <w:rFonts w:cs="Times New Roman"/>
          <w:b/>
          <w:bCs/>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B3D21C-1C15-4967-A12D-8354E8A004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C358985-FFE6-4A82-A88E-F8C273257C99}"/>
  </w:font>
  <w:font w:name="仿宋_GB2312">
    <w:panose1 w:val="02010609030101010101"/>
    <w:charset w:val="86"/>
    <w:family w:val="modern"/>
    <w:pitch w:val="default"/>
    <w:sig w:usb0="00000001" w:usb1="080E0000" w:usb2="00000000" w:usb3="00000000" w:csb0="00040000" w:csb1="00000000"/>
    <w:embedRegular r:id="rId3" w:fontKey="{3FD88131-9F14-48D0-830D-FE590473EFDA}"/>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94FB20ED-C570-43E1-A44F-5B87EA19C0EB}"/>
  </w:font>
  <w:font w:name="Cambria Math">
    <w:panose1 w:val="02040503050406030204"/>
    <w:charset w:val="00"/>
    <w:family w:val="roman"/>
    <w:pitch w:val="default"/>
    <w:sig w:usb0="E00002FF" w:usb1="420024FF" w:usb2="00000000" w:usb3="00000000" w:csb0="2000019F" w:csb1="00000000"/>
    <w:embedRegular r:id="rId5" w:fontKey="{4EFB4F9B-906B-45BE-A4D1-3F2257F3D2C7}"/>
  </w:font>
  <w:font w:name="Arial Unicode MS">
    <w:panose1 w:val="020B0604020202020204"/>
    <w:charset w:val="86"/>
    <w:family w:val="auto"/>
    <w:pitch w:val="default"/>
    <w:sig w:usb0="FFFFFFFF" w:usb1="E9FFFFFF" w:usb2="0000003F" w:usb3="00000000" w:csb0="603F01FF" w:csb1="FFFF0000"/>
    <w:embedRegular r:id="rId6" w:fontKey="{1F4B70F4-57BB-4530-A884-7405083B83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925614067"/>
      <w:docPartObj>
        <w:docPartGallery w:val="autotext"/>
      </w:docPartObj>
    </w:sdtPr>
    <w:sdtEndPr>
      <w:rPr>
        <w:rStyle w:val="11"/>
      </w:rPr>
    </w:sdtEndPr>
    <w:sdtContent>
      <w:p>
        <w:pPr>
          <w:pStyle w:val="4"/>
          <w:framePr w:wrap="auto" w:vAnchor="text" w:hAnchor="margin" w:xAlign="center" w:y="1"/>
          <w:ind w:firstLine="360"/>
          <w:rPr>
            <w:rStyle w:val="11"/>
          </w:rPr>
        </w:pPr>
        <w:r>
          <w:rPr>
            <w:rStyle w:val="11"/>
          </w:rPr>
          <w:fldChar w:fldCharType="begin"/>
        </w:r>
        <w:r>
          <w:rPr>
            <w:rStyle w:val="11"/>
          </w:rPr>
          <w:instrText xml:space="preserve"> PAGE </w:instrText>
        </w:r>
        <w:r>
          <w:rPr>
            <w:rStyle w:val="11"/>
          </w:rPr>
          <w:fldChar w:fldCharType="end"/>
        </w:r>
      </w:p>
    </w:sdtContent>
  </w:sdt>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103997215"/>
      <w:docPartObj>
        <w:docPartGallery w:val="autotext"/>
      </w:docPartObj>
    </w:sdtPr>
    <w:sdtEndPr>
      <w:rPr>
        <w:rStyle w:val="11"/>
        <w:sz w:val="28"/>
        <w:szCs w:val="28"/>
      </w:rPr>
    </w:sdtEndPr>
    <w:sdtContent>
      <w:p>
        <w:pPr>
          <w:pStyle w:val="4"/>
          <w:framePr w:wrap="auto" w:vAnchor="text" w:hAnchor="margin" w:xAlign="center" w:y="1"/>
          <w:ind w:firstLine="360"/>
          <w:rPr>
            <w:rStyle w:val="11"/>
            <w:sz w:val="28"/>
            <w:szCs w:val="28"/>
          </w:rPr>
        </w:pPr>
        <w:r>
          <w:rPr>
            <w:rStyle w:val="11"/>
            <w:sz w:val="28"/>
            <w:szCs w:val="28"/>
          </w:rPr>
          <w:fldChar w:fldCharType="begin"/>
        </w:r>
        <w:r>
          <w:rPr>
            <w:rStyle w:val="11"/>
            <w:sz w:val="28"/>
            <w:szCs w:val="28"/>
          </w:rPr>
          <w:instrText xml:space="preserve"> PAGE </w:instrText>
        </w:r>
        <w:r>
          <w:rPr>
            <w:rStyle w:val="11"/>
            <w:sz w:val="28"/>
            <w:szCs w:val="28"/>
          </w:rPr>
          <w:fldChar w:fldCharType="separate"/>
        </w:r>
        <w:r>
          <w:rPr>
            <w:rStyle w:val="11"/>
            <w:sz w:val="28"/>
            <w:szCs w:val="28"/>
          </w:rPr>
          <w:t>1</w:t>
        </w:r>
        <w:r>
          <w:rPr>
            <w:rStyle w:val="11"/>
            <w:sz w:val="28"/>
            <w:szCs w:val="28"/>
          </w:rPr>
          <w:fldChar w:fldCharType="end"/>
        </w:r>
      </w:p>
    </w:sdtContent>
  </w:sdt>
  <w:p>
    <w:pPr>
      <w:pStyle w:val="4"/>
      <w:ind w:firstLine="0" w:firstLineChars="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10444"/>
    <w:multiLevelType w:val="singleLevel"/>
    <w:tmpl w:val="B5610444"/>
    <w:lvl w:ilvl="0" w:tentative="0">
      <w:start w:val="1"/>
      <w:numFmt w:val="bullet"/>
      <w:lvlText w:val=""/>
      <w:lvlJc w:val="left"/>
      <w:pPr>
        <w:ind w:left="420" w:hanging="420"/>
      </w:pPr>
      <w:rPr>
        <w:rFonts w:hint="default" w:ascii="Wingdings" w:hAnsi="Wingdings"/>
      </w:rPr>
    </w:lvl>
  </w:abstractNum>
  <w:abstractNum w:abstractNumId="1">
    <w:nsid w:val="BCB4B621"/>
    <w:multiLevelType w:val="singleLevel"/>
    <w:tmpl w:val="BCB4B621"/>
    <w:lvl w:ilvl="0" w:tentative="0">
      <w:start w:val="1"/>
      <w:numFmt w:val="decimal"/>
      <w:lvlText w:val="%1."/>
      <w:lvlJc w:val="left"/>
      <w:pPr>
        <w:tabs>
          <w:tab w:val="left" w:pos="312"/>
        </w:tabs>
        <w:ind w:left="-420"/>
      </w:pPr>
    </w:lvl>
  </w:abstractNum>
  <w:abstractNum w:abstractNumId="2">
    <w:nsid w:val="E4F62224"/>
    <w:multiLevelType w:val="singleLevel"/>
    <w:tmpl w:val="E4F62224"/>
    <w:lvl w:ilvl="0" w:tentative="0">
      <w:start w:val="1"/>
      <w:numFmt w:val="decimal"/>
      <w:suff w:val="space"/>
      <w:lvlText w:val="（%1）"/>
      <w:lvlJc w:val="left"/>
    </w:lvl>
  </w:abstractNum>
  <w:abstractNum w:abstractNumId="3">
    <w:nsid w:val="EA9D7603"/>
    <w:multiLevelType w:val="singleLevel"/>
    <w:tmpl w:val="EA9D7603"/>
    <w:lvl w:ilvl="0" w:tentative="0">
      <w:start w:val="1"/>
      <w:numFmt w:val="chineseCounting"/>
      <w:suff w:val="nothing"/>
      <w:lvlText w:val="%1、"/>
      <w:lvlJc w:val="left"/>
      <w:pPr>
        <w:ind w:left="-640"/>
      </w:pPr>
      <w:rPr>
        <w:rFonts w:hint="eastAsia"/>
      </w:rPr>
    </w:lvl>
  </w:abstractNum>
  <w:abstractNum w:abstractNumId="4">
    <w:nsid w:val="5CFE3611"/>
    <w:multiLevelType w:val="multilevel"/>
    <w:tmpl w:val="5CFE3611"/>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5">
    <w:nsid w:val="60E60593"/>
    <w:multiLevelType w:val="singleLevel"/>
    <w:tmpl w:val="60E60593"/>
    <w:lvl w:ilvl="0" w:tentative="0">
      <w:start w:val="1"/>
      <w:numFmt w:val="decimal"/>
      <w:lvlText w:val="%1."/>
      <w:lvlJc w:val="left"/>
      <w:pPr>
        <w:tabs>
          <w:tab w:val="left" w:pos="312"/>
        </w:tabs>
        <w:ind w:left="-420"/>
      </w:pPr>
    </w:lvl>
  </w:abstractNum>
  <w:abstractNum w:abstractNumId="6">
    <w:nsid w:val="62B59D37"/>
    <w:multiLevelType w:val="singleLevel"/>
    <w:tmpl w:val="62B59D37"/>
    <w:lvl w:ilvl="0" w:tentative="0">
      <w:start w:val="1"/>
      <w:numFmt w:val="decimal"/>
      <w:lvlText w:val="%1."/>
      <w:lvlJc w:val="left"/>
      <w:pPr>
        <w:tabs>
          <w:tab w:val="left" w:pos="312"/>
        </w:tabs>
        <w:ind w:left="-42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5YjlhODNiNGU5ZWU5YjdmZTY3MDI5Nzg4ZTE4NTQifQ=="/>
  </w:docVars>
  <w:rsids>
    <w:rsidRoot w:val="12822EB3"/>
    <w:rsid w:val="000372FE"/>
    <w:rsid w:val="0004622D"/>
    <w:rsid w:val="000B15EA"/>
    <w:rsid w:val="000B5CBB"/>
    <w:rsid w:val="001426F0"/>
    <w:rsid w:val="00163DFD"/>
    <w:rsid w:val="002243BF"/>
    <w:rsid w:val="0026099B"/>
    <w:rsid w:val="00262E09"/>
    <w:rsid w:val="0037078C"/>
    <w:rsid w:val="00372DBD"/>
    <w:rsid w:val="00380958"/>
    <w:rsid w:val="003C525B"/>
    <w:rsid w:val="004115B7"/>
    <w:rsid w:val="00430F11"/>
    <w:rsid w:val="00434502"/>
    <w:rsid w:val="00453FBF"/>
    <w:rsid w:val="005554A8"/>
    <w:rsid w:val="005E4A53"/>
    <w:rsid w:val="006466F7"/>
    <w:rsid w:val="00662FE9"/>
    <w:rsid w:val="00682522"/>
    <w:rsid w:val="0071282A"/>
    <w:rsid w:val="00807A65"/>
    <w:rsid w:val="00871C50"/>
    <w:rsid w:val="00887D11"/>
    <w:rsid w:val="0089149A"/>
    <w:rsid w:val="00897328"/>
    <w:rsid w:val="008B382F"/>
    <w:rsid w:val="008B42CE"/>
    <w:rsid w:val="008E4D29"/>
    <w:rsid w:val="00992D96"/>
    <w:rsid w:val="009D0B41"/>
    <w:rsid w:val="00A164F4"/>
    <w:rsid w:val="00A76A41"/>
    <w:rsid w:val="00A972CB"/>
    <w:rsid w:val="00AB231D"/>
    <w:rsid w:val="00C54520"/>
    <w:rsid w:val="00C72842"/>
    <w:rsid w:val="00D0020A"/>
    <w:rsid w:val="00D04799"/>
    <w:rsid w:val="00D44E57"/>
    <w:rsid w:val="00D7378C"/>
    <w:rsid w:val="00DA46A5"/>
    <w:rsid w:val="00DC0BFA"/>
    <w:rsid w:val="00DC643D"/>
    <w:rsid w:val="00DC716A"/>
    <w:rsid w:val="00DF0D9F"/>
    <w:rsid w:val="00EE18C3"/>
    <w:rsid w:val="00EF4536"/>
    <w:rsid w:val="00F90B3A"/>
    <w:rsid w:val="0EE616FA"/>
    <w:rsid w:val="12822EB3"/>
    <w:rsid w:val="13486C43"/>
    <w:rsid w:val="15CA284E"/>
    <w:rsid w:val="241B205C"/>
    <w:rsid w:val="259E3FAE"/>
    <w:rsid w:val="2BFF0D77"/>
    <w:rsid w:val="37D90437"/>
    <w:rsid w:val="3FFA3043"/>
    <w:rsid w:val="41205C99"/>
    <w:rsid w:val="4CD367EC"/>
    <w:rsid w:val="5C2A1455"/>
    <w:rsid w:val="5DE26359"/>
    <w:rsid w:val="6AFD467C"/>
    <w:rsid w:val="78A3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rPr>
      <w:rFonts w:ascii="Calibri" w:hAnsi="Calibri" w:eastAsia="宋体" w:cs="Times New Roman"/>
    </w:rPr>
  </w:style>
  <w:style w:type="paragraph" w:styleId="3">
    <w:name w:val="Body Text"/>
    <w:basedOn w:val="1"/>
    <w:link w:val="16"/>
    <w:autoRedefine/>
    <w:qFormat/>
    <w:uiPriority w:val="0"/>
    <w:pPr>
      <w:spacing w:after="120"/>
    </w:pPr>
  </w:style>
  <w:style w:type="paragraph" w:styleId="4">
    <w:name w:val="footer"/>
    <w:basedOn w:val="1"/>
    <w:link w:val="18"/>
    <w:autoRedefine/>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7"/>
    <w:autoRedefine/>
    <w:qFormat/>
    <w:uiPriority w:val="0"/>
    <w:pPr>
      <w:tabs>
        <w:tab w:val="center" w:pos="4153"/>
        <w:tab w:val="right" w:pos="8306"/>
      </w:tabs>
      <w:snapToGrid w:val="0"/>
      <w:spacing w:line="240" w:lineRule="atLeast"/>
      <w:jc w:val="center"/>
    </w:pPr>
    <w:rPr>
      <w:sz w:val="18"/>
      <w:szCs w:val="18"/>
    </w:rPr>
  </w:style>
  <w:style w:type="paragraph" w:styleId="6">
    <w:name w:val="toc 1"/>
    <w:basedOn w:val="1"/>
    <w:next w:val="1"/>
    <w:autoRedefine/>
    <w:qFormat/>
    <w:uiPriority w:val="39"/>
  </w:style>
  <w:style w:type="paragraph" w:styleId="7">
    <w:name w:val="footnote text"/>
    <w:basedOn w:val="1"/>
    <w:autoRedefine/>
    <w:qFormat/>
    <w:uiPriority w:val="0"/>
    <w:pPr>
      <w:snapToGrid w:val="0"/>
      <w:jc w:val="left"/>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FollowedHyperlink"/>
    <w:basedOn w:val="10"/>
    <w:autoRedefine/>
    <w:qFormat/>
    <w:uiPriority w:val="0"/>
    <w:rPr>
      <w:color w:val="7E1FAD" w:themeColor="followedHyperlink"/>
      <w:u w:val="single"/>
      <w14:textFill>
        <w14:solidFill>
          <w14:schemeClr w14:val="folHlink"/>
        </w14:solidFill>
      </w14:textFill>
    </w:rPr>
  </w:style>
  <w:style w:type="character" w:styleId="13">
    <w:name w:val="Hyperlink"/>
    <w:basedOn w:val="10"/>
    <w:autoRedefine/>
    <w:qFormat/>
    <w:uiPriority w:val="99"/>
    <w:rPr>
      <w:color w:val="0000FF"/>
      <w:u w:val="single"/>
    </w:rPr>
  </w:style>
  <w:style w:type="character" w:styleId="14">
    <w:name w:val="footnote reference"/>
    <w:basedOn w:val="10"/>
    <w:autoRedefine/>
    <w:qFormat/>
    <w:uiPriority w:val="0"/>
    <w:rPr>
      <w:vertAlign w:val="superscript"/>
    </w:rPr>
  </w:style>
  <w:style w:type="paragraph" w:styleId="15">
    <w:name w:val="List Paragraph"/>
    <w:basedOn w:val="1"/>
    <w:autoRedefine/>
    <w:unhideWhenUsed/>
    <w:qFormat/>
    <w:uiPriority w:val="99"/>
  </w:style>
  <w:style w:type="character" w:customStyle="1" w:styleId="16">
    <w:name w:val="正文文本 字符"/>
    <w:basedOn w:val="10"/>
    <w:link w:val="3"/>
    <w:autoRedefine/>
    <w:qFormat/>
    <w:uiPriority w:val="0"/>
    <w:rPr>
      <w:rFonts w:eastAsia="仿宋_GB2312" w:cstheme="minorBidi"/>
      <w:kern w:val="2"/>
      <w:sz w:val="32"/>
      <w:szCs w:val="24"/>
    </w:rPr>
  </w:style>
  <w:style w:type="character" w:customStyle="1" w:styleId="17">
    <w:name w:val="页眉 字符"/>
    <w:basedOn w:val="10"/>
    <w:link w:val="5"/>
    <w:autoRedefine/>
    <w:qFormat/>
    <w:uiPriority w:val="0"/>
    <w:rPr>
      <w:rFonts w:eastAsia="仿宋_GB2312" w:cstheme="minorBidi"/>
      <w:kern w:val="2"/>
      <w:sz w:val="18"/>
      <w:szCs w:val="18"/>
    </w:rPr>
  </w:style>
  <w:style w:type="character" w:customStyle="1" w:styleId="18">
    <w:name w:val="页脚 字符"/>
    <w:basedOn w:val="10"/>
    <w:link w:val="4"/>
    <w:autoRedefine/>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9DA8-7F92-C348-8425-FD33567302BF}">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2687</Words>
  <Characters>15321</Characters>
  <Lines>127</Lines>
  <Paragraphs>35</Paragraphs>
  <TotalTime>1</TotalTime>
  <ScaleCrop>false</ScaleCrop>
  <LinksUpToDate>false</LinksUpToDate>
  <CharactersWithSpaces>17973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2024-03-11T03:04:00Z</dcterms:created>
  <dc:creator>jerry</dc:creator>
  <cp:lastModifiedBy>zsf</cp:lastModifiedBy>
  <cp:lastPrinted>2024-03-11T03:04:00Z</cp:lastPrinted>
  <dcterms:modified xsi:type="dcterms:W3CDTF">2024-03-29T06:06:57Z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3F4474F75E2F46FDBB165FE3DD3189DB_13</vt:lpwstr>
  </property>
</Properties>
</file>