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E466" w14:textId="77777777" w:rsidR="00EB6558" w:rsidRDefault="00EB6558">
      <w:pPr>
        <w:pStyle w:val="a1"/>
        <w:adjustRightInd w:val="0"/>
        <w:snapToGrid w:val="0"/>
        <w:spacing w:after="0"/>
        <w:rPr>
          <w:rFonts w:ascii="黑体" w:eastAsia="黑体" w:hAnsi="黑体" w:cs="黑体"/>
          <w:sz w:val="33"/>
          <w:szCs w:val="33"/>
        </w:rPr>
      </w:pPr>
      <w:bookmarkStart w:id="0" w:name="OLE_LINK12"/>
      <w:bookmarkStart w:id="1" w:name="OLE_LINK13"/>
      <w:bookmarkStart w:id="2" w:name="OLE_LINK14"/>
    </w:p>
    <w:p w14:paraId="036DFD31" w14:textId="77777777" w:rsidR="00EB6558" w:rsidRDefault="00EB6558">
      <w:pPr>
        <w:pStyle w:val="a1"/>
        <w:rPr>
          <w:rFonts w:eastAsia="华文中宋"/>
          <w:sz w:val="44"/>
          <w:szCs w:val="44"/>
        </w:rPr>
      </w:pPr>
    </w:p>
    <w:p w14:paraId="2D96F600" w14:textId="77777777" w:rsidR="00EB6558" w:rsidRDefault="00EB6558">
      <w:pPr>
        <w:pStyle w:val="a1"/>
        <w:rPr>
          <w:rFonts w:eastAsia="华文中宋"/>
          <w:sz w:val="44"/>
          <w:szCs w:val="44"/>
        </w:rPr>
      </w:pPr>
    </w:p>
    <w:p w14:paraId="1368367E" w14:textId="77777777" w:rsidR="00EB6558" w:rsidRDefault="00000000">
      <w:pPr>
        <w:adjustRightInd w:val="0"/>
        <w:snapToGrid w:val="0"/>
        <w:jc w:val="center"/>
        <w:rPr>
          <w:rFonts w:ascii="方正小标宋_GBK" w:eastAsia="方正小标宋_GBK" w:hAnsi="Times New Roman"/>
          <w:sz w:val="50"/>
          <w:szCs w:val="50"/>
          <w:lang w:eastAsia="zh-Hans"/>
        </w:rPr>
      </w:pPr>
      <w:bookmarkStart w:id="3" w:name="_Toc20142"/>
      <w:r>
        <w:rPr>
          <w:rFonts w:ascii="方正小标宋_GBK" w:eastAsia="方正小标宋_GBK" w:hAnsi="Times New Roman" w:hint="eastAsia"/>
          <w:sz w:val="50"/>
          <w:szCs w:val="50"/>
          <w:lang w:eastAsia="zh-Hans"/>
        </w:rPr>
        <w:t>武汉市基于电力需求响应的居民</w:t>
      </w:r>
      <w:bookmarkStart w:id="4" w:name="_Toc7056"/>
      <w:bookmarkEnd w:id="3"/>
      <w:r>
        <w:rPr>
          <w:rFonts w:ascii="方正小标宋_GBK" w:eastAsia="方正小标宋_GBK" w:hAnsi="Times New Roman" w:hint="eastAsia"/>
          <w:sz w:val="50"/>
          <w:szCs w:val="50"/>
          <w:lang w:eastAsia="zh-Hans"/>
        </w:rPr>
        <w:t>低碳用电碳普惠方法学</w:t>
      </w:r>
      <w:bookmarkEnd w:id="4"/>
      <w:r>
        <w:rPr>
          <w:rFonts w:ascii="方正小标宋_GBK" w:eastAsia="方正小标宋_GBK" w:hAnsi="Times New Roman"/>
          <w:sz w:val="50"/>
          <w:szCs w:val="50"/>
          <w:lang w:eastAsia="zh-Hans"/>
        </w:rPr>
        <w:t>（</w:t>
      </w:r>
      <w:r>
        <w:rPr>
          <w:rFonts w:ascii="方正小标宋_GBK" w:eastAsia="方正小标宋_GBK" w:hAnsi="Times New Roman" w:hint="eastAsia"/>
          <w:sz w:val="50"/>
          <w:szCs w:val="50"/>
          <w:lang w:eastAsia="zh-Hans"/>
        </w:rPr>
        <w:t>试行</w:t>
      </w:r>
      <w:r>
        <w:rPr>
          <w:rFonts w:ascii="方正小标宋_GBK" w:eastAsia="方正小标宋_GBK" w:hAnsi="Times New Roman"/>
          <w:sz w:val="50"/>
          <w:szCs w:val="50"/>
          <w:lang w:eastAsia="zh-Hans"/>
        </w:rPr>
        <w:t>）</w:t>
      </w:r>
    </w:p>
    <w:bookmarkEnd w:id="0"/>
    <w:bookmarkEnd w:id="1"/>
    <w:bookmarkEnd w:id="2"/>
    <w:p w14:paraId="1FFF471C" w14:textId="77777777" w:rsidR="00EB6558" w:rsidRDefault="00EB6558">
      <w:pPr>
        <w:widowControl/>
        <w:jc w:val="left"/>
        <w:rPr>
          <w:rFonts w:ascii="Times New Roman" w:eastAsia="华文中宋" w:hAnsi="Times New Roman"/>
          <w:sz w:val="36"/>
          <w:szCs w:val="36"/>
        </w:rPr>
      </w:pPr>
    </w:p>
    <w:p w14:paraId="4A4B994C" w14:textId="073667FF" w:rsidR="00C611D1" w:rsidRPr="00132D29" w:rsidRDefault="00C611D1" w:rsidP="00C611D1">
      <w:pPr>
        <w:pStyle w:val="afb"/>
        <w:spacing w:before="0" w:after="0"/>
        <w:outlineLvl w:val="9"/>
        <w:rPr>
          <w:rFonts w:ascii="方正小标宋_GBK" w:eastAsia="方正小标宋_GBK" w:hAnsi="方正小标宋_GBK" w:cs="方正小标宋_GBK"/>
          <w:sz w:val="40"/>
          <w:szCs w:val="40"/>
        </w:rPr>
      </w:pPr>
      <w:r w:rsidRPr="00132D29">
        <w:rPr>
          <w:rFonts w:ascii="方正小标宋_GBK" w:eastAsia="方正小标宋_GBK" w:hAnsi="方正小标宋_GBK" w:cs="方正小标宋_GBK" w:hint="eastAsia"/>
          <w:sz w:val="40"/>
          <w:szCs w:val="40"/>
        </w:rPr>
        <w:t>（WHCER-0</w:t>
      </w:r>
      <w:r>
        <w:rPr>
          <w:rFonts w:ascii="方正小标宋_GBK" w:eastAsia="方正小标宋_GBK" w:hAnsi="方正小标宋_GBK" w:cs="方正小标宋_GBK"/>
          <w:sz w:val="40"/>
          <w:szCs w:val="40"/>
        </w:rPr>
        <w:t>2</w:t>
      </w:r>
      <w:r w:rsidRPr="00132D29">
        <w:rPr>
          <w:rFonts w:ascii="方正小标宋_GBK" w:eastAsia="方正小标宋_GBK" w:hAnsi="方正小标宋_GBK" w:cs="方正小标宋_GBK" w:hint="eastAsia"/>
          <w:sz w:val="40"/>
          <w:szCs w:val="40"/>
        </w:rPr>
        <w:t>-001-V01）</w:t>
      </w:r>
    </w:p>
    <w:p w14:paraId="1F57ADA7" w14:textId="77777777" w:rsidR="00EB6558" w:rsidRDefault="00EB6558">
      <w:pPr>
        <w:widowControl/>
        <w:jc w:val="left"/>
        <w:rPr>
          <w:rFonts w:ascii="Times New Roman" w:eastAsia="华文中宋" w:hAnsi="Times New Roman"/>
          <w:sz w:val="36"/>
          <w:szCs w:val="36"/>
        </w:rPr>
      </w:pPr>
    </w:p>
    <w:p w14:paraId="01ADA727" w14:textId="77777777" w:rsidR="00EB6558" w:rsidRDefault="00EB6558">
      <w:pPr>
        <w:widowControl/>
        <w:jc w:val="left"/>
        <w:rPr>
          <w:rFonts w:ascii="Times New Roman" w:eastAsia="华文中宋" w:hAnsi="Times New Roman"/>
          <w:sz w:val="36"/>
          <w:szCs w:val="36"/>
        </w:rPr>
      </w:pPr>
    </w:p>
    <w:p w14:paraId="7DF24194" w14:textId="77777777" w:rsidR="00EB6558" w:rsidRDefault="00EB6558">
      <w:pPr>
        <w:widowControl/>
        <w:jc w:val="left"/>
        <w:rPr>
          <w:rFonts w:ascii="Times New Roman" w:eastAsia="华文中宋" w:hAnsi="Times New Roman"/>
          <w:sz w:val="36"/>
          <w:szCs w:val="36"/>
        </w:rPr>
      </w:pPr>
    </w:p>
    <w:p w14:paraId="51CAD6BC" w14:textId="77777777" w:rsidR="00EB6558" w:rsidRDefault="00EB6558">
      <w:pPr>
        <w:pStyle w:val="a1"/>
      </w:pPr>
    </w:p>
    <w:p w14:paraId="6D9CC089" w14:textId="77777777" w:rsidR="00EB6558" w:rsidRDefault="00EB6558">
      <w:pPr>
        <w:pStyle w:val="a1"/>
      </w:pPr>
    </w:p>
    <w:p w14:paraId="31934A98" w14:textId="77777777" w:rsidR="00EB6558" w:rsidRDefault="00EB6558">
      <w:pPr>
        <w:widowControl/>
        <w:jc w:val="left"/>
        <w:rPr>
          <w:rFonts w:ascii="Times New Roman" w:eastAsia="华文中宋" w:hAnsi="Times New Roman"/>
          <w:sz w:val="36"/>
          <w:szCs w:val="36"/>
        </w:rPr>
      </w:pPr>
    </w:p>
    <w:p w14:paraId="7AA188C0" w14:textId="77777777" w:rsidR="00EB6558" w:rsidRDefault="00EB6558">
      <w:pPr>
        <w:pStyle w:val="a1"/>
        <w:rPr>
          <w:rFonts w:eastAsia="华文中宋"/>
          <w:sz w:val="36"/>
          <w:szCs w:val="36"/>
        </w:rPr>
      </w:pPr>
    </w:p>
    <w:p w14:paraId="22081E4B" w14:textId="77777777" w:rsidR="00EB6558" w:rsidRDefault="00EB6558">
      <w:pPr>
        <w:pStyle w:val="a1"/>
        <w:rPr>
          <w:rFonts w:eastAsia="华文中宋"/>
          <w:sz w:val="36"/>
          <w:szCs w:val="36"/>
        </w:rPr>
      </w:pPr>
    </w:p>
    <w:p w14:paraId="2C7EF67E" w14:textId="77777777" w:rsidR="00EB6558" w:rsidRDefault="00EB6558">
      <w:pPr>
        <w:pStyle w:val="a1"/>
        <w:rPr>
          <w:rFonts w:eastAsia="华文中宋"/>
          <w:sz w:val="36"/>
          <w:szCs w:val="36"/>
        </w:rPr>
      </w:pPr>
    </w:p>
    <w:p w14:paraId="1DC3120C" w14:textId="77777777" w:rsidR="00EB6558" w:rsidRDefault="00EB6558">
      <w:pPr>
        <w:pStyle w:val="a1"/>
        <w:rPr>
          <w:rFonts w:eastAsia="华文中宋"/>
          <w:sz w:val="36"/>
          <w:szCs w:val="36"/>
        </w:rPr>
      </w:pPr>
    </w:p>
    <w:p w14:paraId="6947CB2F" w14:textId="77777777" w:rsidR="00EB6558" w:rsidRDefault="00EB6558">
      <w:pPr>
        <w:pStyle w:val="a1"/>
        <w:rPr>
          <w:rFonts w:eastAsia="华文中宋" w:hint="eastAsia"/>
          <w:sz w:val="36"/>
          <w:szCs w:val="36"/>
        </w:rPr>
      </w:pPr>
    </w:p>
    <w:p w14:paraId="024ABF31" w14:textId="77777777" w:rsidR="00EB6558" w:rsidRDefault="00000000">
      <w:pPr>
        <w:widowControl/>
        <w:adjustRightInd w:val="0"/>
        <w:snapToGrid w:val="0"/>
        <w:jc w:val="center"/>
        <w:rPr>
          <w:rFonts w:ascii="楷体_GB2312" w:eastAsia="楷体_GB2312" w:hAnsi="Times New Roman"/>
          <w:sz w:val="32"/>
          <w:szCs w:val="32"/>
        </w:rPr>
        <w:sectPr w:rsidR="00EB6558">
          <w:footerReference w:type="even" r:id="rId7"/>
          <w:footerReference w:type="default" r:id="rId8"/>
          <w:pgSz w:w="11906" w:h="16838"/>
          <w:pgMar w:top="1701" w:right="1531" w:bottom="1701" w:left="1531" w:header="851" w:footer="1077" w:gutter="0"/>
          <w:pgNumType w:start="4"/>
          <w:cols w:space="720"/>
          <w:docGrid w:type="lines" w:linePitch="312"/>
        </w:sectPr>
      </w:pPr>
      <w:r>
        <w:rPr>
          <w:rFonts w:ascii="楷体_GB2312" w:eastAsia="楷体_GB2312" w:hAnsi="Times New Roman" w:hint="eastAsia"/>
          <w:sz w:val="32"/>
          <w:szCs w:val="32"/>
        </w:rPr>
        <w:t>2023年11月</w:t>
      </w:r>
    </w:p>
    <w:p w14:paraId="08956A9C" w14:textId="77777777" w:rsidR="00EB6558" w:rsidRDefault="00000000" w:rsidP="004E75BC">
      <w:pPr>
        <w:jc w:val="center"/>
        <w:rPr>
          <w:rFonts w:ascii="宋体" w:hAnsi="宋体" w:cs="宋体"/>
          <w:sz w:val="28"/>
          <w:szCs w:val="28"/>
        </w:rPr>
      </w:pPr>
      <w:r>
        <w:rPr>
          <w:rFonts w:ascii="宋体" w:hAnsi="宋体" w:cs="宋体" w:hint="eastAsia"/>
          <w:sz w:val="28"/>
          <w:szCs w:val="28"/>
        </w:rPr>
        <w:lastRenderedPageBreak/>
        <w:t>目录</w:t>
      </w:r>
    </w:p>
    <w:p w14:paraId="672791CD" w14:textId="77777777" w:rsidR="00EB6558" w:rsidRDefault="00000000">
      <w:pPr>
        <w:pStyle w:val="TOC1"/>
        <w:tabs>
          <w:tab w:val="right" w:leader="dot" w:pos="8844"/>
        </w:tabs>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TOC \o "1-1" \h \u </w:instrText>
      </w:r>
      <w:r>
        <w:rPr>
          <w:rFonts w:ascii="宋体" w:hAnsi="宋体" w:cs="宋体" w:hint="eastAsia"/>
          <w:sz w:val="21"/>
          <w:szCs w:val="21"/>
        </w:rPr>
        <w:fldChar w:fldCharType="separate"/>
      </w:r>
      <w:hyperlink w:anchor="_Toc1560324591" w:history="1">
        <w:r>
          <w:rPr>
            <w:rFonts w:ascii="宋体" w:hAnsi="宋体" w:cs="宋体" w:hint="eastAsia"/>
            <w:sz w:val="21"/>
            <w:szCs w:val="21"/>
            <w:lang w:eastAsia="zh-Hans"/>
          </w:rPr>
          <w:t>1  引言</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_Toc1560324591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74115FF8" w14:textId="77777777" w:rsidR="00EB6558" w:rsidRDefault="00000000">
      <w:pPr>
        <w:pStyle w:val="TOC1"/>
        <w:tabs>
          <w:tab w:val="right" w:leader="dot" w:pos="8844"/>
        </w:tabs>
        <w:rPr>
          <w:rFonts w:ascii="宋体" w:hAnsi="宋体" w:cs="宋体"/>
          <w:sz w:val="21"/>
          <w:szCs w:val="21"/>
        </w:rPr>
      </w:pPr>
      <w:hyperlink w:anchor="_Toc1452587420" w:history="1">
        <w:r>
          <w:rPr>
            <w:rFonts w:ascii="宋体" w:hAnsi="宋体" w:cs="宋体" w:hint="eastAsia"/>
            <w:sz w:val="21"/>
            <w:szCs w:val="21"/>
            <w:lang w:eastAsia="zh-Hans"/>
          </w:rPr>
          <w:t>2  适用条件</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_Toc1452587420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599B9D56" w14:textId="77777777" w:rsidR="00EB6558" w:rsidRDefault="00000000">
      <w:pPr>
        <w:pStyle w:val="TOC1"/>
        <w:tabs>
          <w:tab w:val="right" w:leader="dot" w:pos="8844"/>
        </w:tabs>
        <w:rPr>
          <w:rFonts w:ascii="宋体" w:hAnsi="宋体" w:cs="宋体"/>
          <w:sz w:val="21"/>
          <w:szCs w:val="21"/>
        </w:rPr>
      </w:pPr>
      <w:hyperlink w:anchor="_Toc1042668844" w:history="1">
        <w:r>
          <w:rPr>
            <w:rFonts w:ascii="宋体" w:hAnsi="宋体" w:cs="宋体" w:hint="eastAsia"/>
            <w:sz w:val="21"/>
            <w:szCs w:val="21"/>
            <w:lang w:eastAsia="zh-Hans"/>
          </w:rPr>
          <w:t>3  规范性引用文件</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_Toc1042668844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41EFC9FA" w14:textId="77777777" w:rsidR="00EB6558" w:rsidRDefault="00000000">
      <w:pPr>
        <w:pStyle w:val="TOC1"/>
        <w:tabs>
          <w:tab w:val="right" w:leader="dot" w:pos="8844"/>
        </w:tabs>
        <w:rPr>
          <w:rFonts w:ascii="宋体" w:hAnsi="宋体" w:cs="宋体"/>
          <w:sz w:val="21"/>
          <w:szCs w:val="21"/>
        </w:rPr>
      </w:pPr>
      <w:hyperlink w:anchor="_Toc668701588" w:history="1">
        <w:r>
          <w:rPr>
            <w:rFonts w:ascii="宋体" w:hAnsi="宋体" w:cs="宋体" w:hint="eastAsia"/>
            <w:sz w:val="21"/>
            <w:szCs w:val="21"/>
            <w:lang w:eastAsia="zh-Hans"/>
          </w:rPr>
          <w:t>4  术语和定义</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_Toc668701588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1</w:t>
        </w:r>
        <w:r>
          <w:rPr>
            <w:rFonts w:ascii="宋体" w:hAnsi="宋体" w:cs="宋体" w:hint="eastAsia"/>
            <w:sz w:val="21"/>
            <w:szCs w:val="21"/>
          </w:rPr>
          <w:fldChar w:fldCharType="end"/>
        </w:r>
      </w:hyperlink>
    </w:p>
    <w:p w14:paraId="27245E94" w14:textId="77777777" w:rsidR="00EB6558" w:rsidRDefault="00000000">
      <w:pPr>
        <w:pStyle w:val="TOC1"/>
        <w:tabs>
          <w:tab w:val="right" w:leader="dot" w:pos="8844"/>
        </w:tabs>
        <w:rPr>
          <w:rFonts w:ascii="宋体" w:hAnsi="宋体" w:cs="宋体"/>
          <w:sz w:val="21"/>
          <w:szCs w:val="21"/>
        </w:rPr>
      </w:pPr>
      <w:hyperlink w:anchor="_Toc1124962782" w:history="1">
        <w:r>
          <w:rPr>
            <w:rFonts w:ascii="宋体" w:hAnsi="宋体" w:cs="宋体" w:hint="eastAsia"/>
            <w:sz w:val="21"/>
            <w:szCs w:val="21"/>
            <w:lang w:eastAsia="zh-Hans"/>
          </w:rPr>
          <w:t>5  边界、计入期和温室气体排放源</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_Toc1124962782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2</w:t>
        </w:r>
        <w:r>
          <w:rPr>
            <w:rFonts w:ascii="宋体" w:hAnsi="宋体" w:cs="宋体" w:hint="eastAsia"/>
            <w:sz w:val="21"/>
            <w:szCs w:val="21"/>
          </w:rPr>
          <w:fldChar w:fldCharType="end"/>
        </w:r>
      </w:hyperlink>
    </w:p>
    <w:p w14:paraId="394D16AD" w14:textId="77777777" w:rsidR="00EB6558" w:rsidRDefault="00000000">
      <w:pPr>
        <w:pStyle w:val="TOC1"/>
        <w:tabs>
          <w:tab w:val="right" w:leader="dot" w:pos="8844"/>
        </w:tabs>
        <w:rPr>
          <w:rFonts w:ascii="宋体" w:hAnsi="宋体" w:cs="宋体"/>
          <w:sz w:val="21"/>
          <w:szCs w:val="21"/>
        </w:rPr>
      </w:pPr>
      <w:hyperlink w:anchor="_Toc801592340" w:history="1">
        <w:r>
          <w:rPr>
            <w:rFonts w:ascii="宋体" w:hAnsi="宋体" w:cs="宋体" w:hint="eastAsia"/>
            <w:sz w:val="21"/>
            <w:szCs w:val="21"/>
            <w:lang w:eastAsia="zh-Hans"/>
          </w:rPr>
          <w:t>6  碳普惠行为减排量核算方法</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_Toc801592340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3</w:t>
        </w:r>
        <w:r>
          <w:rPr>
            <w:rFonts w:ascii="宋体" w:hAnsi="宋体" w:cs="宋体" w:hint="eastAsia"/>
            <w:sz w:val="21"/>
            <w:szCs w:val="21"/>
          </w:rPr>
          <w:fldChar w:fldCharType="end"/>
        </w:r>
      </w:hyperlink>
    </w:p>
    <w:p w14:paraId="5D6BCC8D" w14:textId="77777777" w:rsidR="00EB6558" w:rsidRDefault="00000000">
      <w:pPr>
        <w:pStyle w:val="TOC1"/>
        <w:tabs>
          <w:tab w:val="right" w:leader="dot" w:pos="8844"/>
        </w:tabs>
        <w:rPr>
          <w:rFonts w:ascii="宋体" w:hAnsi="宋体" w:cs="宋体"/>
          <w:sz w:val="21"/>
          <w:szCs w:val="21"/>
        </w:rPr>
      </w:pPr>
      <w:hyperlink w:anchor="_Toc1145102598" w:history="1">
        <w:r>
          <w:rPr>
            <w:rFonts w:ascii="宋体" w:hAnsi="宋体" w:cs="宋体" w:hint="eastAsia"/>
            <w:sz w:val="21"/>
            <w:szCs w:val="21"/>
            <w:lang w:eastAsia="zh-Hans"/>
          </w:rPr>
          <w:t>7  监测方法</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_Toc1145102598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5</w:t>
        </w:r>
        <w:r>
          <w:rPr>
            <w:rFonts w:ascii="宋体" w:hAnsi="宋体" w:cs="宋体" w:hint="eastAsia"/>
            <w:sz w:val="21"/>
            <w:szCs w:val="21"/>
          </w:rPr>
          <w:fldChar w:fldCharType="end"/>
        </w:r>
      </w:hyperlink>
    </w:p>
    <w:p w14:paraId="0B933809" w14:textId="77777777" w:rsidR="00EB6558" w:rsidRDefault="00000000">
      <w:pPr>
        <w:pStyle w:val="TOC1"/>
        <w:tabs>
          <w:tab w:val="right" w:leader="dot" w:pos="8844"/>
        </w:tabs>
        <w:rPr>
          <w:rFonts w:ascii="宋体" w:hAnsi="宋体" w:cs="宋体"/>
          <w:sz w:val="21"/>
          <w:szCs w:val="21"/>
        </w:rPr>
      </w:pPr>
      <w:hyperlink w:anchor="_Toc258261405" w:history="1">
        <w:r>
          <w:rPr>
            <w:rFonts w:ascii="宋体" w:hAnsi="宋体" w:cs="宋体" w:hint="eastAsia"/>
            <w:sz w:val="21"/>
            <w:szCs w:val="21"/>
            <w:lang w:eastAsia="zh-Hans"/>
          </w:rPr>
          <w:t>8  核查要点及方法</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_Toc258261405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8</w:t>
        </w:r>
        <w:r>
          <w:rPr>
            <w:rFonts w:ascii="宋体" w:hAnsi="宋体" w:cs="宋体" w:hint="eastAsia"/>
            <w:sz w:val="21"/>
            <w:szCs w:val="21"/>
          </w:rPr>
          <w:fldChar w:fldCharType="end"/>
        </w:r>
      </w:hyperlink>
    </w:p>
    <w:p w14:paraId="29D95995" w14:textId="77777777" w:rsidR="00EB6558" w:rsidRDefault="00000000">
      <w:pPr>
        <w:pStyle w:val="TOC1"/>
        <w:tabs>
          <w:tab w:val="right" w:leader="dot" w:pos="8844"/>
        </w:tabs>
        <w:rPr>
          <w:rFonts w:ascii="宋体" w:hAnsi="宋体" w:cs="宋体"/>
          <w:sz w:val="21"/>
          <w:szCs w:val="21"/>
        </w:rPr>
      </w:pPr>
      <w:hyperlink w:anchor="_Toc534983248" w:history="1">
        <w:r>
          <w:rPr>
            <w:rFonts w:ascii="宋体" w:hAnsi="宋体" w:cs="宋体" w:hint="eastAsia"/>
            <w:sz w:val="21"/>
            <w:szCs w:val="21"/>
            <w:lang w:eastAsia="zh-Hans"/>
          </w:rPr>
          <w:t>9  方法学编制单位</w:t>
        </w:r>
        <w:r>
          <w:rPr>
            <w:rFonts w:ascii="宋体" w:hAnsi="宋体" w:cs="宋体" w:hint="eastAsia"/>
            <w:sz w:val="21"/>
            <w:szCs w:val="21"/>
          </w:rPr>
          <w:tab/>
        </w:r>
        <w:r>
          <w:rPr>
            <w:rFonts w:ascii="宋体" w:hAnsi="宋体" w:cs="宋体" w:hint="eastAsia"/>
            <w:sz w:val="21"/>
            <w:szCs w:val="21"/>
          </w:rPr>
          <w:fldChar w:fldCharType="begin"/>
        </w:r>
        <w:r>
          <w:rPr>
            <w:rFonts w:ascii="宋体" w:hAnsi="宋体" w:cs="宋体" w:hint="eastAsia"/>
            <w:sz w:val="21"/>
            <w:szCs w:val="21"/>
          </w:rPr>
          <w:instrText xml:space="preserve"> PAGEREF _Toc534983248 \h </w:instrText>
        </w:r>
        <w:r>
          <w:rPr>
            <w:rFonts w:ascii="宋体" w:hAnsi="宋体" w:cs="宋体" w:hint="eastAsia"/>
            <w:sz w:val="21"/>
            <w:szCs w:val="21"/>
          </w:rPr>
        </w:r>
        <w:r>
          <w:rPr>
            <w:rFonts w:ascii="宋体" w:hAnsi="宋体" w:cs="宋体" w:hint="eastAsia"/>
            <w:sz w:val="21"/>
            <w:szCs w:val="21"/>
          </w:rPr>
          <w:fldChar w:fldCharType="separate"/>
        </w:r>
        <w:r>
          <w:rPr>
            <w:rFonts w:ascii="宋体" w:hAnsi="宋体" w:cs="宋体" w:hint="eastAsia"/>
            <w:sz w:val="21"/>
            <w:szCs w:val="21"/>
          </w:rPr>
          <w:t>8</w:t>
        </w:r>
        <w:r>
          <w:rPr>
            <w:rFonts w:ascii="宋体" w:hAnsi="宋体" w:cs="宋体" w:hint="eastAsia"/>
            <w:sz w:val="21"/>
            <w:szCs w:val="21"/>
          </w:rPr>
          <w:fldChar w:fldCharType="end"/>
        </w:r>
      </w:hyperlink>
    </w:p>
    <w:p w14:paraId="124E7855" w14:textId="77777777" w:rsidR="00EB6558" w:rsidRDefault="00000000">
      <w:pPr>
        <w:widowControl/>
        <w:jc w:val="left"/>
        <w:outlineLvl w:val="0"/>
        <w:rPr>
          <w:rFonts w:ascii="Times New Roman" w:eastAsia="华文中宋" w:hAnsi="Times New Roman"/>
          <w:sz w:val="36"/>
          <w:szCs w:val="36"/>
        </w:rPr>
        <w:sectPr w:rsidR="00EB6558">
          <w:pgSz w:w="11906" w:h="16838"/>
          <w:pgMar w:top="1701" w:right="1531" w:bottom="1701" w:left="1531" w:header="851" w:footer="1077" w:gutter="0"/>
          <w:pgNumType w:start="4"/>
          <w:cols w:space="720"/>
          <w:docGrid w:type="lines" w:linePitch="312"/>
        </w:sectPr>
      </w:pPr>
      <w:r>
        <w:rPr>
          <w:rFonts w:ascii="宋体" w:hAnsi="宋体" w:cs="宋体" w:hint="eastAsia"/>
          <w:szCs w:val="21"/>
        </w:rPr>
        <w:fldChar w:fldCharType="end"/>
      </w:r>
    </w:p>
    <w:p w14:paraId="676B0821" w14:textId="77777777" w:rsidR="00EB6558" w:rsidRDefault="00000000">
      <w:pPr>
        <w:jc w:val="center"/>
        <w:rPr>
          <w:rFonts w:ascii="Times New Roman" w:eastAsia="黑体" w:hAnsi="Times New Roman" w:cs="黑体"/>
          <w:sz w:val="32"/>
          <w:szCs w:val="32"/>
          <w:lang w:eastAsia="zh-Hans"/>
        </w:rPr>
      </w:pPr>
      <w:bookmarkStart w:id="5" w:name="_Toc29544"/>
      <w:r>
        <w:rPr>
          <w:rFonts w:ascii="Times New Roman" w:eastAsia="黑体" w:hAnsi="Times New Roman" w:cs="黑体" w:hint="eastAsia"/>
          <w:sz w:val="32"/>
          <w:szCs w:val="32"/>
          <w:lang w:eastAsia="zh-Hans"/>
        </w:rPr>
        <w:lastRenderedPageBreak/>
        <w:t>武汉市基于电力需求响应的居民</w:t>
      </w:r>
      <w:bookmarkStart w:id="6" w:name="_Toc8986"/>
      <w:bookmarkEnd w:id="5"/>
      <w:r>
        <w:rPr>
          <w:rFonts w:ascii="Times New Roman" w:eastAsia="黑体" w:hAnsi="Times New Roman" w:cs="黑体" w:hint="eastAsia"/>
          <w:sz w:val="32"/>
          <w:szCs w:val="32"/>
          <w:lang w:eastAsia="zh-Hans"/>
        </w:rPr>
        <w:t>低碳用电</w:t>
      </w:r>
    </w:p>
    <w:p w14:paraId="1023BD1F" w14:textId="77777777" w:rsidR="00EB6558" w:rsidRDefault="00000000">
      <w:pPr>
        <w:jc w:val="center"/>
        <w:rPr>
          <w:rFonts w:ascii="Times New Roman" w:eastAsia="黑体" w:hAnsi="Times New Roman" w:cs="黑体"/>
          <w:sz w:val="32"/>
          <w:szCs w:val="32"/>
          <w:lang w:eastAsia="zh-Hans"/>
        </w:rPr>
      </w:pPr>
      <w:r>
        <w:rPr>
          <w:rFonts w:ascii="Times New Roman" w:eastAsia="黑体" w:hAnsi="Times New Roman" w:cs="黑体" w:hint="eastAsia"/>
          <w:sz w:val="32"/>
          <w:szCs w:val="32"/>
          <w:lang w:eastAsia="zh-Hans"/>
        </w:rPr>
        <w:t>碳普惠方法学</w:t>
      </w:r>
      <w:bookmarkEnd w:id="6"/>
      <w:r>
        <w:rPr>
          <w:rFonts w:ascii="Times New Roman" w:eastAsia="黑体" w:hAnsi="Times New Roman" w:cs="黑体"/>
          <w:sz w:val="32"/>
          <w:szCs w:val="32"/>
          <w:lang w:eastAsia="zh-Hans"/>
        </w:rPr>
        <w:t>（</w:t>
      </w:r>
      <w:r>
        <w:rPr>
          <w:rFonts w:ascii="Times New Roman" w:eastAsia="黑体" w:hAnsi="Times New Roman" w:cs="黑体" w:hint="eastAsia"/>
          <w:sz w:val="32"/>
          <w:szCs w:val="32"/>
          <w:lang w:eastAsia="zh-Hans"/>
        </w:rPr>
        <w:t>试行</w:t>
      </w:r>
      <w:r>
        <w:rPr>
          <w:rFonts w:ascii="Times New Roman" w:eastAsia="黑体" w:hAnsi="Times New Roman" w:cs="黑体"/>
          <w:sz w:val="32"/>
          <w:szCs w:val="32"/>
          <w:lang w:eastAsia="zh-Hans"/>
        </w:rPr>
        <w:t>）</w:t>
      </w:r>
    </w:p>
    <w:p w14:paraId="4DB4B182" w14:textId="56C88688" w:rsidR="004C67B4" w:rsidRPr="004C67B4" w:rsidRDefault="004C67B4" w:rsidP="004C67B4">
      <w:pPr>
        <w:jc w:val="center"/>
        <w:rPr>
          <w:rFonts w:ascii="Times New Roman" w:eastAsia="黑体" w:hAnsi="Times New Roman" w:cs="黑体" w:hint="eastAsia"/>
          <w:sz w:val="32"/>
          <w:szCs w:val="32"/>
          <w:lang w:eastAsia="zh-Hans"/>
        </w:rPr>
      </w:pPr>
      <w:r w:rsidRPr="004C67B4">
        <w:rPr>
          <w:rFonts w:ascii="Times New Roman" w:eastAsia="黑体" w:hAnsi="Times New Roman" w:cs="黑体" w:hint="eastAsia"/>
          <w:sz w:val="32"/>
          <w:szCs w:val="32"/>
          <w:lang w:eastAsia="zh-Hans"/>
        </w:rPr>
        <w:t>（</w:t>
      </w:r>
      <w:r w:rsidRPr="004C67B4">
        <w:rPr>
          <w:rFonts w:ascii="Times New Roman" w:eastAsia="黑体" w:hAnsi="Times New Roman" w:cs="黑体" w:hint="eastAsia"/>
          <w:sz w:val="32"/>
          <w:szCs w:val="32"/>
          <w:lang w:eastAsia="zh-Hans"/>
        </w:rPr>
        <w:t>WHCER-0</w:t>
      </w:r>
      <w:r w:rsidRPr="004C67B4">
        <w:rPr>
          <w:rFonts w:ascii="Times New Roman" w:eastAsia="黑体" w:hAnsi="Times New Roman" w:cs="黑体"/>
          <w:sz w:val="32"/>
          <w:szCs w:val="32"/>
          <w:lang w:eastAsia="zh-Hans"/>
        </w:rPr>
        <w:t>2</w:t>
      </w:r>
      <w:r w:rsidRPr="004C67B4">
        <w:rPr>
          <w:rFonts w:ascii="Times New Roman" w:eastAsia="黑体" w:hAnsi="Times New Roman" w:cs="黑体" w:hint="eastAsia"/>
          <w:sz w:val="32"/>
          <w:szCs w:val="32"/>
          <w:lang w:eastAsia="zh-Hans"/>
        </w:rPr>
        <w:t>-001-V01</w:t>
      </w:r>
      <w:r w:rsidRPr="004C67B4">
        <w:rPr>
          <w:rFonts w:ascii="Times New Roman" w:eastAsia="黑体" w:hAnsi="Times New Roman" w:cs="黑体" w:hint="eastAsia"/>
          <w:sz w:val="32"/>
          <w:szCs w:val="32"/>
          <w:lang w:eastAsia="zh-Hans"/>
        </w:rPr>
        <w:t>）</w:t>
      </w:r>
    </w:p>
    <w:p w14:paraId="461B0DA7" w14:textId="77777777" w:rsidR="00EB6558" w:rsidRDefault="00000000">
      <w:pPr>
        <w:pStyle w:val="a"/>
        <w:numPr>
          <w:ilvl w:val="0"/>
          <w:numId w:val="0"/>
        </w:numPr>
        <w:spacing w:before="312" w:after="312"/>
        <w:rPr>
          <w:rFonts w:ascii="黑体" w:hAnsi="黑体"/>
          <w:lang w:eastAsia="zh-Hans"/>
        </w:rPr>
      </w:pPr>
      <w:bookmarkStart w:id="7" w:name="_Toc22087"/>
      <w:bookmarkStart w:id="8" w:name="_Toc1669126342"/>
      <w:bookmarkStart w:id="9" w:name="_Toc1818912442"/>
      <w:bookmarkStart w:id="10" w:name="_Toc149291992"/>
      <w:bookmarkStart w:id="11" w:name="_Toc1560324591"/>
      <w:r>
        <w:rPr>
          <w:rFonts w:ascii="黑体" w:hAnsi="黑体" w:hint="eastAsia"/>
          <w:lang w:eastAsia="zh-Hans"/>
        </w:rPr>
        <w:t xml:space="preserve">1 </w:t>
      </w:r>
      <w:r>
        <w:rPr>
          <w:rFonts w:ascii="黑体" w:hAnsi="黑体"/>
          <w:lang w:eastAsia="zh-Hans"/>
        </w:rPr>
        <w:t xml:space="preserve"> </w:t>
      </w:r>
      <w:r>
        <w:rPr>
          <w:rFonts w:ascii="黑体" w:hAnsi="黑体" w:hint="eastAsia"/>
          <w:lang w:eastAsia="zh-Hans"/>
        </w:rPr>
        <w:t>引言</w:t>
      </w:r>
      <w:bookmarkEnd w:id="7"/>
      <w:bookmarkEnd w:id="8"/>
      <w:bookmarkEnd w:id="9"/>
      <w:bookmarkEnd w:id="10"/>
      <w:bookmarkEnd w:id="11"/>
    </w:p>
    <w:p w14:paraId="16E78CC6" w14:textId="3FDD0AA8" w:rsidR="00EB6558" w:rsidRDefault="00000000">
      <w:pPr>
        <w:pStyle w:val="af4"/>
        <w:adjustRightInd w:val="0"/>
        <w:snapToGrid w:val="0"/>
        <w:rPr>
          <w:rFonts w:ascii="Times New Roman" w:hAnsi="Times New Roman"/>
          <w:szCs w:val="21"/>
        </w:rPr>
      </w:pPr>
      <w:bookmarkStart w:id="12" w:name="_Hlk146199311"/>
      <w:r>
        <w:rPr>
          <w:rFonts w:ascii="Times New Roman" w:hAnsi="Times New Roman" w:hint="eastAsia"/>
          <w:szCs w:val="21"/>
          <w:lang w:eastAsia="zh-Hans"/>
        </w:rPr>
        <w:t>基于电力需求响应的居民低碳用电</w:t>
      </w:r>
      <w:r>
        <w:rPr>
          <w:rFonts w:ascii="Times New Roman" w:hAnsi="Times New Roman"/>
          <w:szCs w:val="21"/>
          <w:lang w:eastAsia="zh-Hans"/>
        </w:rPr>
        <w:t>碳普惠方法学旨在</w:t>
      </w:r>
      <w:r>
        <w:rPr>
          <w:rFonts w:ascii="Times New Roman" w:hAnsi="Times New Roman" w:hint="eastAsia"/>
          <w:szCs w:val="21"/>
          <w:lang w:eastAsia="zh-Hans"/>
        </w:rPr>
        <w:t>通过碳普惠机制引导居民合理</w:t>
      </w:r>
      <w:r>
        <w:rPr>
          <w:rFonts w:ascii="Times New Roman" w:hAnsi="Times New Roman" w:hint="eastAsia"/>
          <w:szCs w:val="21"/>
        </w:rPr>
        <w:t>、低碳</w:t>
      </w:r>
      <w:r>
        <w:rPr>
          <w:rFonts w:ascii="Times New Roman" w:hAnsi="Times New Roman" w:hint="eastAsia"/>
          <w:szCs w:val="21"/>
          <w:lang w:eastAsia="zh-Hans"/>
        </w:rPr>
        <w:t>用电，降低</w:t>
      </w:r>
      <w:r>
        <w:rPr>
          <w:rFonts w:ascii="Times New Roman" w:hAnsi="Times New Roman" w:hint="eastAsia"/>
          <w:szCs w:val="21"/>
        </w:rPr>
        <w:t>高峰时期</w:t>
      </w:r>
      <w:r>
        <w:rPr>
          <w:rFonts w:ascii="Times New Roman" w:hAnsi="Times New Roman" w:hint="eastAsia"/>
          <w:szCs w:val="21"/>
          <w:lang w:eastAsia="zh-Hans"/>
        </w:rPr>
        <w:t>电网负荷，减少化石能源消耗，实现电力资源的优化配置，达到</w:t>
      </w:r>
      <w:r>
        <w:rPr>
          <w:rFonts w:ascii="Times New Roman" w:hAnsi="Times New Roman" w:hint="eastAsia"/>
          <w:szCs w:val="21"/>
        </w:rPr>
        <w:t>温室气体</w:t>
      </w:r>
      <w:r>
        <w:rPr>
          <w:rFonts w:ascii="Times New Roman" w:hAnsi="Times New Roman" w:hint="eastAsia"/>
          <w:szCs w:val="21"/>
          <w:lang w:eastAsia="zh-Hans"/>
        </w:rPr>
        <w:t>减排的效果。</w:t>
      </w:r>
      <w:bookmarkEnd w:id="12"/>
      <w:r>
        <w:rPr>
          <w:rFonts w:ascii="Times New Roman" w:hAnsi="Times New Roman" w:hint="eastAsia"/>
          <w:szCs w:val="21"/>
          <w:lang w:eastAsia="zh-Hans"/>
        </w:rPr>
        <w:t>本方法学属于公众生活领域方法学。武汉地区符合条件的居民低碳用电行为，可以按照本方法学核算和核查碳普惠减排量。</w:t>
      </w:r>
    </w:p>
    <w:p w14:paraId="4C1037E2" w14:textId="77777777" w:rsidR="00EB6558" w:rsidRDefault="00000000">
      <w:pPr>
        <w:pStyle w:val="a"/>
        <w:numPr>
          <w:ilvl w:val="0"/>
          <w:numId w:val="0"/>
        </w:numPr>
        <w:spacing w:before="312" w:after="312"/>
        <w:rPr>
          <w:rFonts w:ascii="黑体" w:hAnsi="黑体"/>
          <w:lang w:eastAsia="zh-Hans"/>
        </w:rPr>
      </w:pPr>
      <w:bookmarkStart w:id="13" w:name="_Toc1031697649"/>
      <w:bookmarkStart w:id="14" w:name="_Toc32290"/>
      <w:bookmarkStart w:id="15" w:name="_Toc1452587420"/>
      <w:bookmarkStart w:id="16" w:name="_Toc427549233"/>
      <w:bookmarkStart w:id="17" w:name="_Toc149291993"/>
      <w:r>
        <w:rPr>
          <w:rFonts w:ascii="黑体" w:hAnsi="黑体" w:hint="eastAsia"/>
          <w:lang w:eastAsia="zh-Hans"/>
        </w:rPr>
        <w:t xml:space="preserve">2 </w:t>
      </w:r>
      <w:r>
        <w:rPr>
          <w:rFonts w:ascii="黑体" w:hAnsi="黑体"/>
          <w:lang w:eastAsia="zh-Hans"/>
        </w:rPr>
        <w:t xml:space="preserve"> </w:t>
      </w:r>
      <w:r>
        <w:rPr>
          <w:rFonts w:ascii="黑体" w:hAnsi="黑体" w:hint="eastAsia"/>
          <w:lang w:eastAsia="zh-Hans"/>
        </w:rPr>
        <w:t>适用条件</w:t>
      </w:r>
      <w:bookmarkEnd w:id="13"/>
      <w:bookmarkEnd w:id="14"/>
      <w:bookmarkEnd w:id="15"/>
      <w:bookmarkEnd w:id="16"/>
      <w:bookmarkEnd w:id="17"/>
    </w:p>
    <w:p w14:paraId="253CBC89" w14:textId="77777777"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t>本方法学适用于武汉行政区内居民家庭的</w:t>
      </w:r>
      <w:r>
        <w:rPr>
          <w:rFonts w:ascii="Times New Roman" w:hAnsi="Times New Roman" w:hint="eastAsia"/>
          <w:szCs w:val="21"/>
        </w:rPr>
        <w:t>低碳用电行为</w:t>
      </w:r>
      <w:r>
        <w:rPr>
          <w:rFonts w:ascii="Times New Roman" w:hAnsi="Times New Roman"/>
          <w:szCs w:val="21"/>
          <w:lang w:eastAsia="zh-Hans"/>
        </w:rPr>
        <w:t>。</w:t>
      </w:r>
      <w:r>
        <w:rPr>
          <w:rFonts w:ascii="Times New Roman" w:hAnsi="Times New Roman" w:hint="eastAsia"/>
          <w:szCs w:val="21"/>
          <w:lang w:eastAsia="zh-Hans"/>
        </w:rPr>
        <w:t>使用本方法学须满足以下条件</w:t>
      </w:r>
      <w:r>
        <w:rPr>
          <w:rFonts w:ascii="Times New Roman" w:hAnsi="Times New Roman"/>
          <w:szCs w:val="21"/>
          <w:lang w:eastAsia="zh-Hans"/>
        </w:rPr>
        <w:t>：</w:t>
      </w:r>
    </w:p>
    <w:p w14:paraId="261988AC" w14:textId="77777777" w:rsidR="00EB6558" w:rsidRDefault="00000000">
      <w:pPr>
        <w:numPr>
          <w:ilvl w:val="0"/>
          <w:numId w:val="2"/>
        </w:numPr>
        <w:ind w:firstLineChars="200" w:firstLine="420"/>
        <w:rPr>
          <w:rFonts w:ascii="Times New Roman" w:hAnsi="Times New Roman"/>
          <w:szCs w:val="21"/>
          <w:lang w:eastAsia="zh-Hans"/>
        </w:rPr>
      </w:pPr>
      <w:r>
        <w:rPr>
          <w:rFonts w:ascii="Times New Roman" w:hAnsi="Times New Roman" w:hint="eastAsia"/>
          <w:szCs w:val="21"/>
          <w:lang w:eastAsia="zh-Hans"/>
        </w:rPr>
        <w:t>适用对象为一户一表居民用户</w:t>
      </w:r>
      <w:r>
        <w:rPr>
          <w:rFonts w:ascii="Times New Roman" w:hAnsi="Times New Roman"/>
          <w:szCs w:val="21"/>
          <w:lang w:eastAsia="zh-Hans"/>
        </w:rPr>
        <w:t>，</w:t>
      </w:r>
      <w:r>
        <w:rPr>
          <w:rFonts w:ascii="Times New Roman" w:hAnsi="Times New Roman" w:hint="eastAsia"/>
          <w:szCs w:val="21"/>
          <w:lang w:eastAsia="zh-Hans"/>
        </w:rPr>
        <w:t>即供电企业实行抄表到户的居民用电客户</w:t>
      </w:r>
      <w:r>
        <w:rPr>
          <w:rFonts w:ascii="Times New Roman" w:hAnsi="Times New Roman"/>
          <w:szCs w:val="21"/>
          <w:lang w:eastAsia="zh-Hans"/>
        </w:rPr>
        <w:t>，</w:t>
      </w:r>
      <w:r>
        <w:rPr>
          <w:rFonts w:ascii="Times New Roman" w:hAnsi="Times New Roman" w:hint="eastAsia"/>
          <w:szCs w:val="21"/>
          <w:lang w:eastAsia="zh-Hans"/>
        </w:rPr>
        <w:t>以供电企业为居民安装的电表为单位</w:t>
      </w:r>
      <w:r>
        <w:rPr>
          <w:rFonts w:ascii="Times New Roman" w:hAnsi="Times New Roman"/>
          <w:szCs w:val="21"/>
          <w:lang w:eastAsia="zh-Hans"/>
        </w:rPr>
        <w:t>。</w:t>
      </w:r>
    </w:p>
    <w:p w14:paraId="3C9CEB1A" w14:textId="77777777" w:rsidR="00EB6558" w:rsidRDefault="00000000">
      <w:pPr>
        <w:numPr>
          <w:ilvl w:val="0"/>
          <w:numId w:val="2"/>
        </w:numPr>
        <w:ind w:firstLineChars="200" w:firstLine="420"/>
        <w:rPr>
          <w:rFonts w:ascii="Times New Roman" w:hAnsi="Times New Roman"/>
          <w:szCs w:val="21"/>
          <w:lang w:eastAsia="zh-Hans"/>
        </w:rPr>
      </w:pPr>
      <w:r>
        <w:rPr>
          <w:rFonts w:ascii="Times New Roman" w:hAnsi="Times New Roman" w:hint="eastAsia"/>
          <w:szCs w:val="21"/>
          <w:lang w:eastAsia="zh-Hans"/>
        </w:rPr>
        <w:t>居民生活用电类型为居民家庭住宅用电，应剔除异常用电数据。</w:t>
      </w:r>
    </w:p>
    <w:p w14:paraId="6AF41C42" w14:textId="77777777" w:rsidR="00EB6558" w:rsidRDefault="00000000">
      <w:pPr>
        <w:numPr>
          <w:ilvl w:val="0"/>
          <w:numId w:val="2"/>
        </w:numPr>
        <w:ind w:firstLineChars="200" w:firstLine="420"/>
        <w:rPr>
          <w:rFonts w:ascii="Times New Roman" w:hAnsi="Times New Roman"/>
          <w:szCs w:val="21"/>
          <w:lang w:eastAsia="zh-Hans"/>
        </w:rPr>
      </w:pPr>
      <w:r>
        <w:rPr>
          <w:rFonts w:ascii="Times New Roman" w:hAnsi="Times New Roman" w:hint="eastAsia"/>
          <w:szCs w:val="21"/>
          <w:lang w:eastAsia="zh-Hans"/>
        </w:rPr>
        <w:t>居民家庭的房产类别为商品住房、统建楼、保障性住房、单位自建房、城中村。因存在数据难以收集、分析、追溯等问题，不包含工业企业宿舍</w:t>
      </w:r>
      <w:r>
        <w:rPr>
          <w:rFonts w:ascii="Times New Roman" w:hAnsi="Times New Roman"/>
          <w:szCs w:val="21"/>
          <w:lang w:eastAsia="zh-Hans"/>
        </w:rPr>
        <w:t>和其他</w:t>
      </w:r>
      <w:r>
        <w:rPr>
          <w:rFonts w:ascii="Times New Roman" w:hAnsi="Times New Roman" w:hint="eastAsia"/>
          <w:szCs w:val="21"/>
          <w:lang w:eastAsia="zh-Hans"/>
        </w:rPr>
        <w:t>使用居民生活用电电价的公共机构建筑，比如：执行居民生活用电电价的学校、社会福利机构、社区服务中心等公益性事业单位。</w:t>
      </w:r>
    </w:p>
    <w:p w14:paraId="31ED0BAF" w14:textId="6A85DB5B" w:rsidR="00EB6558" w:rsidRDefault="00000000">
      <w:pPr>
        <w:numPr>
          <w:ilvl w:val="0"/>
          <w:numId w:val="2"/>
        </w:numPr>
        <w:ind w:firstLineChars="200" w:firstLine="420"/>
        <w:rPr>
          <w:rFonts w:ascii="Times New Roman" w:hAnsi="Times New Roman"/>
          <w:szCs w:val="21"/>
          <w:lang w:eastAsia="zh-Hans"/>
        </w:rPr>
      </w:pPr>
      <w:r>
        <w:rPr>
          <w:rFonts w:ascii="Times New Roman" w:hAnsi="Times New Roman" w:hint="eastAsia"/>
          <w:szCs w:val="21"/>
          <w:lang w:eastAsia="zh-Hans"/>
        </w:rPr>
        <w:t>居民家庭的碳普惠减排量</w:t>
      </w:r>
      <w:r>
        <w:rPr>
          <w:rFonts w:ascii="Times New Roman" w:hAnsi="Times New Roman"/>
          <w:szCs w:val="21"/>
          <w:lang w:eastAsia="zh-Hans"/>
        </w:rPr>
        <w:t>（</w:t>
      </w:r>
      <w:r>
        <w:rPr>
          <w:rFonts w:ascii="Times New Roman" w:hAnsi="Times New Roman" w:hint="eastAsia"/>
          <w:szCs w:val="21"/>
          <w:lang w:eastAsia="zh-Hans"/>
        </w:rPr>
        <w:t>以下简称“减排量”</w:t>
      </w:r>
      <w:r>
        <w:rPr>
          <w:rFonts w:ascii="Times New Roman" w:hAnsi="Times New Roman"/>
          <w:szCs w:val="21"/>
          <w:lang w:eastAsia="zh-Hans"/>
        </w:rPr>
        <w:t>）</w:t>
      </w:r>
      <w:r>
        <w:rPr>
          <w:rFonts w:ascii="Times New Roman" w:hAnsi="Times New Roman" w:hint="eastAsia"/>
          <w:szCs w:val="21"/>
          <w:lang w:eastAsia="zh-Hans"/>
        </w:rPr>
        <w:t>以户中“人”为核算单位</w:t>
      </w:r>
      <w:r>
        <w:rPr>
          <w:rFonts w:ascii="Times New Roman" w:hAnsi="Times New Roman"/>
          <w:szCs w:val="21"/>
          <w:lang w:eastAsia="zh-Hans"/>
        </w:rPr>
        <w:t>，</w:t>
      </w:r>
      <w:r>
        <w:rPr>
          <w:rFonts w:ascii="Times New Roman" w:hAnsi="Times New Roman" w:hint="eastAsia"/>
          <w:szCs w:val="21"/>
          <w:lang w:eastAsia="zh-Hans"/>
        </w:rPr>
        <w:t>统一登记在绑定该电表户号的</w:t>
      </w:r>
      <w:r>
        <w:rPr>
          <w:rFonts w:ascii="Times New Roman" w:hAnsi="Times New Roman" w:hint="eastAsia"/>
          <w:szCs w:val="21"/>
        </w:rPr>
        <w:t>个人</w:t>
      </w:r>
      <w:r>
        <w:rPr>
          <w:rFonts w:ascii="Times New Roman" w:hAnsi="Times New Roman" w:hint="eastAsia"/>
          <w:szCs w:val="21"/>
          <w:lang w:eastAsia="zh-Hans"/>
        </w:rPr>
        <w:t>碳账户中</w:t>
      </w:r>
      <w:r>
        <w:rPr>
          <w:rFonts w:ascii="Times New Roman" w:hAnsi="Times New Roman"/>
          <w:szCs w:val="21"/>
          <w:lang w:eastAsia="zh-Hans"/>
        </w:rPr>
        <w:t>。</w:t>
      </w:r>
    </w:p>
    <w:p w14:paraId="6DE60E37" w14:textId="77777777" w:rsidR="00EB6558" w:rsidRDefault="00000000">
      <w:pPr>
        <w:pStyle w:val="a"/>
        <w:numPr>
          <w:ilvl w:val="0"/>
          <w:numId w:val="0"/>
        </w:numPr>
        <w:spacing w:before="312" w:after="312"/>
        <w:rPr>
          <w:rFonts w:ascii="黑体" w:hAnsi="黑体"/>
          <w:lang w:eastAsia="zh-Hans"/>
        </w:rPr>
      </w:pPr>
      <w:bookmarkStart w:id="18" w:name="_Toc339676169"/>
      <w:bookmarkStart w:id="19" w:name="_Toc1042668844"/>
      <w:bookmarkStart w:id="20" w:name="_Toc27096"/>
      <w:bookmarkStart w:id="21" w:name="_Toc959420865"/>
      <w:bookmarkStart w:id="22" w:name="_Toc149291994"/>
      <w:r>
        <w:rPr>
          <w:rFonts w:ascii="黑体" w:hAnsi="黑体" w:hint="eastAsia"/>
          <w:lang w:eastAsia="zh-Hans"/>
        </w:rPr>
        <w:t xml:space="preserve">3 </w:t>
      </w:r>
      <w:r>
        <w:rPr>
          <w:rFonts w:ascii="黑体" w:hAnsi="黑体"/>
          <w:lang w:eastAsia="zh-Hans"/>
        </w:rPr>
        <w:t xml:space="preserve"> </w:t>
      </w:r>
      <w:r>
        <w:rPr>
          <w:rFonts w:ascii="黑体" w:hAnsi="黑体" w:hint="eastAsia"/>
          <w:lang w:eastAsia="zh-Hans"/>
        </w:rPr>
        <w:t>规范性引用文件</w:t>
      </w:r>
      <w:bookmarkEnd w:id="18"/>
      <w:bookmarkEnd w:id="19"/>
      <w:bookmarkEnd w:id="20"/>
      <w:bookmarkEnd w:id="21"/>
      <w:bookmarkEnd w:id="22"/>
    </w:p>
    <w:p w14:paraId="2DBC456C"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本文件引用了下列文件或其中的条款。凡是注明日期的引用文件，仅注日期的版本适用于本文件。凡是未注日期的引用文件，其有效版本（包括所有的修改单）适用于本文件。</w:t>
      </w:r>
    </w:p>
    <w:p w14:paraId="2AC01A60"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am-tool-05-v3.0</w:t>
      </w:r>
      <w:r>
        <w:rPr>
          <w:rFonts w:ascii="Times New Roman" w:hAnsi="Times New Roman" w:cs="宋体" w:hint="eastAsia"/>
          <w:szCs w:val="21"/>
        </w:rPr>
        <w:t xml:space="preserve">      </w:t>
      </w:r>
      <w:r>
        <w:rPr>
          <w:rFonts w:ascii="Times New Roman" w:hAnsi="Times New Roman" w:cs="宋体" w:hint="eastAsia"/>
          <w:szCs w:val="21"/>
          <w:lang w:eastAsia="zh-Hans"/>
        </w:rPr>
        <w:t>电力消耗导致的基准线、项目和</w:t>
      </w:r>
      <w:r>
        <w:rPr>
          <w:rFonts w:ascii="Times New Roman" w:hAnsi="Times New Roman" w:cs="宋体" w:hint="eastAsia"/>
          <w:szCs w:val="21"/>
          <w:lang w:eastAsia="zh-Hans"/>
        </w:rPr>
        <w:t>/</w:t>
      </w:r>
      <w:r>
        <w:rPr>
          <w:rFonts w:ascii="Times New Roman" w:hAnsi="Times New Roman" w:cs="宋体" w:hint="eastAsia"/>
          <w:szCs w:val="21"/>
          <w:lang w:eastAsia="zh-Hans"/>
        </w:rPr>
        <w:t>或泄漏排放计算工具</w:t>
      </w:r>
    </w:p>
    <w:p w14:paraId="26C09C0F"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 xml:space="preserve">am-tool-07-v7.0      </w:t>
      </w:r>
      <w:r>
        <w:rPr>
          <w:rFonts w:ascii="Times New Roman" w:hAnsi="Times New Roman" w:cs="宋体" w:hint="eastAsia"/>
          <w:szCs w:val="21"/>
          <w:lang w:eastAsia="zh-Hans"/>
        </w:rPr>
        <w:t>计算电力系统</w:t>
      </w:r>
      <w:r>
        <w:rPr>
          <w:rFonts w:ascii="Times New Roman" w:hAnsi="Times New Roman" w:cs="宋体" w:hint="eastAsia"/>
          <w:szCs w:val="21"/>
        </w:rPr>
        <w:t>碳</w:t>
      </w:r>
      <w:r>
        <w:rPr>
          <w:rFonts w:ascii="Times New Roman" w:hAnsi="Times New Roman" w:cs="宋体" w:hint="eastAsia"/>
          <w:szCs w:val="21"/>
          <w:lang w:eastAsia="zh-Hans"/>
        </w:rPr>
        <w:t>排放因子的工具</w:t>
      </w:r>
    </w:p>
    <w:p w14:paraId="462FB45B" w14:textId="77777777" w:rsidR="00EB6558" w:rsidRDefault="00000000">
      <w:pPr>
        <w:pStyle w:val="a"/>
        <w:numPr>
          <w:ilvl w:val="0"/>
          <w:numId w:val="0"/>
        </w:numPr>
        <w:spacing w:before="312" w:after="312"/>
        <w:rPr>
          <w:rFonts w:ascii="黑体" w:hAnsi="黑体"/>
          <w:lang w:eastAsia="zh-Hans"/>
        </w:rPr>
      </w:pPr>
      <w:bookmarkStart w:id="23" w:name="_Toc149291995"/>
      <w:bookmarkStart w:id="24" w:name="_Toc668701588"/>
      <w:bookmarkStart w:id="25" w:name="_Toc925838657"/>
      <w:bookmarkStart w:id="26" w:name="_Toc18066"/>
      <w:bookmarkStart w:id="27" w:name="_Toc1679256379"/>
      <w:r>
        <w:rPr>
          <w:rFonts w:ascii="黑体" w:hAnsi="黑体" w:hint="eastAsia"/>
          <w:lang w:eastAsia="zh-Hans"/>
        </w:rPr>
        <w:t xml:space="preserve">4 </w:t>
      </w:r>
      <w:r>
        <w:rPr>
          <w:rFonts w:ascii="黑体" w:hAnsi="黑体"/>
          <w:lang w:eastAsia="zh-Hans"/>
        </w:rPr>
        <w:t xml:space="preserve"> </w:t>
      </w:r>
      <w:r>
        <w:rPr>
          <w:rFonts w:ascii="黑体" w:hAnsi="黑体" w:hint="eastAsia"/>
          <w:lang w:eastAsia="zh-Hans"/>
        </w:rPr>
        <w:t>术语和定义</w:t>
      </w:r>
      <w:bookmarkEnd w:id="23"/>
      <w:bookmarkEnd w:id="24"/>
      <w:bookmarkEnd w:id="25"/>
      <w:bookmarkEnd w:id="26"/>
      <w:bookmarkEnd w:id="27"/>
    </w:p>
    <w:p w14:paraId="2F26D6C9" w14:textId="77777777" w:rsidR="00EB6558" w:rsidRDefault="00000000">
      <w:pPr>
        <w:pStyle w:val="a"/>
        <w:numPr>
          <w:ilvl w:val="0"/>
          <w:numId w:val="0"/>
        </w:numPr>
        <w:spacing w:beforeLines="50" w:before="156" w:afterLines="50" w:after="156"/>
        <w:outlineLvl w:val="1"/>
        <w:rPr>
          <w:rFonts w:ascii="黑体" w:hAnsi="黑体"/>
        </w:rPr>
      </w:pPr>
      <w:bookmarkStart w:id="28" w:name="_Toc2051285684"/>
      <w:bookmarkStart w:id="29" w:name="_Toc1031872979"/>
      <w:bookmarkStart w:id="30" w:name="_Toc1085664765"/>
      <w:bookmarkStart w:id="31" w:name="_Toc13248"/>
      <w:r>
        <w:rPr>
          <w:rFonts w:ascii="黑体" w:hAnsi="黑体" w:hint="eastAsia"/>
          <w:lang w:eastAsia="zh-Hans"/>
        </w:rPr>
        <w:t>4.1</w:t>
      </w:r>
      <w:bookmarkEnd w:id="28"/>
      <w:bookmarkEnd w:id="29"/>
      <w:bookmarkEnd w:id="30"/>
      <w:r>
        <w:rPr>
          <w:rFonts w:ascii="黑体" w:hAnsi="黑体" w:hint="eastAsia"/>
        </w:rPr>
        <w:t xml:space="preserve"> </w:t>
      </w:r>
    </w:p>
    <w:p w14:paraId="000A9AB1" w14:textId="77777777" w:rsidR="00EB6558" w:rsidRDefault="00000000">
      <w:pPr>
        <w:pStyle w:val="a"/>
        <w:numPr>
          <w:ilvl w:val="0"/>
          <w:numId w:val="0"/>
        </w:numPr>
        <w:spacing w:beforeLines="50" w:before="156" w:afterLines="50" w:after="156"/>
        <w:ind w:firstLineChars="200" w:firstLine="420"/>
        <w:outlineLvl w:val="9"/>
        <w:rPr>
          <w:lang w:eastAsia="zh-Hans"/>
        </w:rPr>
      </w:pPr>
      <w:bookmarkStart w:id="32" w:name="_Toc1758708528"/>
      <w:bookmarkStart w:id="33" w:name="_Toc256022050"/>
      <w:bookmarkStart w:id="34" w:name="_Toc1746640443"/>
      <w:r>
        <w:rPr>
          <w:rFonts w:hint="eastAsia"/>
          <w:lang w:eastAsia="zh-Hans"/>
        </w:rPr>
        <w:t>碳普惠</w:t>
      </w:r>
      <w:bookmarkEnd w:id="31"/>
      <w:bookmarkEnd w:id="32"/>
      <w:bookmarkEnd w:id="33"/>
      <w:bookmarkEnd w:id="34"/>
    </w:p>
    <w:p w14:paraId="31DD1839" w14:textId="77777777"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t>为中小微企业、社会组织和个人的节能减碳行为进行具体量化和赋予一定价值，并建立以政策激励、商业奖励和碳普惠减排量交易相结合的正向引导机制。</w:t>
      </w:r>
    </w:p>
    <w:p w14:paraId="09F704B9" w14:textId="77777777" w:rsidR="00EB6558" w:rsidRDefault="00000000">
      <w:pPr>
        <w:pStyle w:val="a"/>
        <w:numPr>
          <w:ilvl w:val="0"/>
          <w:numId w:val="0"/>
        </w:numPr>
        <w:spacing w:beforeLines="50" w:before="156" w:afterLines="50" w:after="156"/>
        <w:outlineLvl w:val="1"/>
        <w:rPr>
          <w:rFonts w:ascii="黑体" w:hAnsi="黑体"/>
          <w:lang w:eastAsia="zh-Hans"/>
        </w:rPr>
      </w:pPr>
      <w:bookmarkStart w:id="35" w:name="_Toc1831954658"/>
      <w:bookmarkStart w:id="36" w:name="_Toc649312788"/>
      <w:bookmarkStart w:id="37" w:name="_Toc1552849409"/>
      <w:bookmarkStart w:id="38" w:name="_Toc31059"/>
      <w:r>
        <w:rPr>
          <w:rFonts w:ascii="黑体" w:hAnsi="黑体" w:hint="eastAsia"/>
          <w:lang w:eastAsia="zh-Hans"/>
        </w:rPr>
        <w:t>4.2</w:t>
      </w:r>
      <w:bookmarkEnd w:id="35"/>
      <w:bookmarkEnd w:id="36"/>
      <w:bookmarkEnd w:id="37"/>
      <w:r>
        <w:rPr>
          <w:rFonts w:ascii="黑体" w:hAnsi="黑体" w:hint="eastAsia"/>
          <w:lang w:eastAsia="zh-Hans"/>
        </w:rPr>
        <w:t xml:space="preserve"> </w:t>
      </w:r>
    </w:p>
    <w:p w14:paraId="647CEF4B" w14:textId="77777777" w:rsidR="00EB6558" w:rsidRDefault="00000000">
      <w:pPr>
        <w:pStyle w:val="a"/>
        <w:numPr>
          <w:ilvl w:val="0"/>
          <w:numId w:val="0"/>
        </w:numPr>
        <w:spacing w:beforeLines="50" w:before="156" w:afterLines="50" w:after="156"/>
        <w:ind w:firstLineChars="200" w:firstLine="420"/>
        <w:outlineLvl w:val="9"/>
        <w:rPr>
          <w:lang w:eastAsia="zh-Hans"/>
        </w:rPr>
      </w:pPr>
      <w:bookmarkStart w:id="39" w:name="_Toc1635617509"/>
      <w:bookmarkStart w:id="40" w:name="_Toc1188889967"/>
      <w:bookmarkStart w:id="41" w:name="_Toc371255072"/>
      <w:r>
        <w:rPr>
          <w:rFonts w:hint="eastAsia"/>
          <w:lang w:eastAsia="zh-Hans"/>
        </w:rPr>
        <w:t>碳普惠行为</w:t>
      </w:r>
      <w:bookmarkEnd w:id="38"/>
      <w:bookmarkEnd w:id="39"/>
      <w:bookmarkEnd w:id="40"/>
      <w:bookmarkEnd w:id="41"/>
    </w:p>
    <w:p w14:paraId="27F4F208" w14:textId="0E7E675B"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lastRenderedPageBreak/>
        <w:t>个人自愿参与武汉碳普惠，实施减少温室气体排放和增加碳汇等活动的行为。</w:t>
      </w:r>
    </w:p>
    <w:p w14:paraId="7AF5D1F4" w14:textId="77777777" w:rsidR="00EB6558" w:rsidRDefault="00000000">
      <w:pPr>
        <w:pStyle w:val="a"/>
        <w:numPr>
          <w:ilvl w:val="0"/>
          <w:numId w:val="0"/>
        </w:numPr>
        <w:spacing w:beforeLines="50" w:before="156" w:afterLines="50" w:after="156"/>
        <w:outlineLvl w:val="1"/>
        <w:rPr>
          <w:rFonts w:ascii="黑体" w:hAnsi="黑体"/>
        </w:rPr>
      </w:pPr>
      <w:bookmarkStart w:id="42" w:name="_Toc2032792163"/>
      <w:bookmarkStart w:id="43" w:name="_Toc1244000569"/>
      <w:bookmarkStart w:id="44" w:name="_Toc1485823681"/>
      <w:bookmarkStart w:id="45" w:name="_Toc31669"/>
      <w:r>
        <w:rPr>
          <w:rFonts w:ascii="黑体" w:hAnsi="黑体" w:hint="eastAsia"/>
          <w:lang w:eastAsia="zh-Hans"/>
        </w:rPr>
        <w:t>4.3</w:t>
      </w:r>
      <w:bookmarkEnd w:id="42"/>
      <w:bookmarkEnd w:id="43"/>
      <w:bookmarkEnd w:id="44"/>
      <w:r>
        <w:rPr>
          <w:rFonts w:ascii="黑体" w:hAnsi="黑体" w:hint="eastAsia"/>
        </w:rPr>
        <w:t xml:space="preserve"> </w:t>
      </w:r>
    </w:p>
    <w:p w14:paraId="43846E8F" w14:textId="77777777" w:rsidR="00EB6558" w:rsidRDefault="00000000">
      <w:pPr>
        <w:pStyle w:val="a"/>
        <w:numPr>
          <w:ilvl w:val="0"/>
          <w:numId w:val="0"/>
        </w:numPr>
        <w:spacing w:beforeLines="50" w:before="156" w:afterLines="50" w:after="156"/>
        <w:ind w:firstLineChars="200" w:firstLine="420"/>
        <w:outlineLvl w:val="9"/>
        <w:rPr>
          <w:lang w:eastAsia="zh-Hans"/>
        </w:rPr>
      </w:pPr>
      <w:bookmarkStart w:id="46" w:name="_Toc1298759251"/>
      <w:bookmarkStart w:id="47" w:name="_Toc820543418"/>
      <w:bookmarkStart w:id="48" w:name="_Toc16775991"/>
      <w:r>
        <w:rPr>
          <w:rFonts w:hint="eastAsia"/>
          <w:lang w:eastAsia="zh-Hans"/>
        </w:rPr>
        <w:t>居民生活用电</w:t>
      </w:r>
      <w:bookmarkEnd w:id="45"/>
      <w:bookmarkEnd w:id="46"/>
      <w:bookmarkEnd w:id="47"/>
      <w:bookmarkEnd w:id="48"/>
    </w:p>
    <w:p w14:paraId="4A923399" w14:textId="77777777"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t>居民在日常家庭生活中使用照明及家用电器设备所产生的电力消费。</w:t>
      </w:r>
    </w:p>
    <w:p w14:paraId="65D251A4" w14:textId="77777777" w:rsidR="00EB6558" w:rsidRDefault="00000000">
      <w:pPr>
        <w:pStyle w:val="a"/>
        <w:numPr>
          <w:ilvl w:val="0"/>
          <w:numId w:val="0"/>
        </w:numPr>
        <w:spacing w:beforeLines="50" w:before="156" w:afterLines="50" w:after="156"/>
        <w:outlineLvl w:val="1"/>
        <w:rPr>
          <w:rFonts w:ascii="黑体" w:hAnsi="黑体"/>
          <w:lang w:eastAsia="zh-Hans"/>
        </w:rPr>
      </w:pPr>
      <w:bookmarkStart w:id="49" w:name="_Toc633722980"/>
      <w:bookmarkStart w:id="50" w:name="_Toc1880728939"/>
      <w:bookmarkStart w:id="51" w:name="_Toc1222943449"/>
      <w:bookmarkStart w:id="52" w:name="_Toc19433"/>
      <w:r>
        <w:rPr>
          <w:rFonts w:ascii="黑体" w:hAnsi="黑体" w:hint="eastAsia"/>
          <w:lang w:eastAsia="zh-Hans"/>
        </w:rPr>
        <w:t>4.4</w:t>
      </w:r>
      <w:bookmarkEnd w:id="49"/>
      <w:bookmarkEnd w:id="50"/>
      <w:bookmarkEnd w:id="51"/>
      <w:r>
        <w:rPr>
          <w:rFonts w:ascii="黑体" w:hAnsi="黑体" w:hint="eastAsia"/>
          <w:lang w:eastAsia="zh-Hans"/>
        </w:rPr>
        <w:t xml:space="preserve"> </w:t>
      </w:r>
    </w:p>
    <w:p w14:paraId="5092F158" w14:textId="77777777" w:rsidR="00EB6558" w:rsidRDefault="00000000">
      <w:pPr>
        <w:pStyle w:val="a"/>
        <w:numPr>
          <w:ilvl w:val="0"/>
          <w:numId w:val="0"/>
        </w:numPr>
        <w:spacing w:beforeLines="50" w:before="156" w:afterLines="50" w:after="156"/>
        <w:ind w:firstLineChars="200" w:firstLine="420"/>
        <w:outlineLvl w:val="9"/>
        <w:rPr>
          <w:lang w:eastAsia="zh-Hans"/>
        </w:rPr>
      </w:pPr>
      <w:bookmarkStart w:id="53" w:name="_Toc1610719387"/>
      <w:bookmarkStart w:id="54" w:name="_Toc444561906"/>
      <w:bookmarkStart w:id="55" w:name="_Toc599477580"/>
      <w:r>
        <w:rPr>
          <w:rFonts w:hint="eastAsia"/>
          <w:lang w:eastAsia="zh-Hans"/>
        </w:rPr>
        <w:t>电力需求响应</w:t>
      </w:r>
      <w:bookmarkEnd w:id="52"/>
      <w:bookmarkEnd w:id="53"/>
      <w:bookmarkEnd w:id="54"/>
      <w:bookmarkEnd w:id="55"/>
    </w:p>
    <w:p w14:paraId="3041A4F8" w14:textId="6E2B981F" w:rsidR="00EB6558" w:rsidRDefault="00000000">
      <w:pPr>
        <w:ind w:firstLineChars="200" w:firstLine="420"/>
        <w:rPr>
          <w:rFonts w:ascii="Times New Roman" w:hAnsi="Times New Roman"/>
          <w:szCs w:val="21"/>
          <w:lang w:eastAsia="zh-Hans"/>
        </w:rPr>
      </w:pPr>
      <w:r>
        <w:rPr>
          <w:rFonts w:ascii="Times New Roman" w:hAnsi="Times New Roman" w:hint="eastAsia"/>
          <w:color w:val="000000"/>
          <w:szCs w:val="21"/>
          <w:lang w:eastAsia="zh-Hans"/>
        </w:rPr>
        <w:t>居民对供电方或碳普惠平台提供的</w:t>
      </w:r>
      <w:r>
        <w:rPr>
          <w:rFonts w:ascii="Times New Roman" w:hAnsi="Times New Roman" w:cs="宋体"/>
          <w:color w:val="000000"/>
          <w:szCs w:val="21"/>
        </w:rPr>
        <w:t>激励</w:t>
      </w:r>
      <w:r>
        <w:rPr>
          <w:rFonts w:ascii="Times New Roman" w:hAnsi="Times New Roman" w:cs="宋体" w:hint="eastAsia"/>
          <w:color w:val="000000"/>
          <w:szCs w:val="21"/>
          <w:lang w:eastAsia="zh-Hans"/>
        </w:rPr>
        <w:t>机制作出响应</w:t>
      </w:r>
      <w:r>
        <w:rPr>
          <w:rFonts w:ascii="Times New Roman" w:hAnsi="Times New Roman" w:cs="宋体" w:hint="eastAsia"/>
          <w:color w:val="000000"/>
          <w:szCs w:val="21"/>
        </w:rPr>
        <w:t>，</w:t>
      </w:r>
      <w:r>
        <w:rPr>
          <w:rFonts w:ascii="Times New Roman" w:hAnsi="Times New Roman" w:cs="宋体" w:hint="eastAsia"/>
          <w:color w:val="000000"/>
          <w:szCs w:val="21"/>
          <w:lang w:eastAsia="zh-Hans"/>
        </w:rPr>
        <w:t>并改变居民</w:t>
      </w:r>
      <w:r>
        <w:rPr>
          <w:rFonts w:ascii="Times New Roman" w:hAnsi="Times New Roman" w:cs="宋体"/>
          <w:color w:val="000000"/>
          <w:szCs w:val="21"/>
        </w:rPr>
        <w:t>用电</w:t>
      </w:r>
      <w:r>
        <w:rPr>
          <w:rFonts w:ascii="Times New Roman" w:hAnsi="Times New Roman" w:cs="宋体" w:hint="eastAsia"/>
          <w:color w:val="000000"/>
          <w:szCs w:val="21"/>
          <w:lang w:eastAsia="zh-Hans"/>
        </w:rPr>
        <w:t>模式的一种参与行为</w:t>
      </w:r>
      <w:r>
        <w:rPr>
          <w:rFonts w:ascii="Times New Roman" w:hAnsi="Times New Roman" w:cs="宋体"/>
          <w:color w:val="000000"/>
          <w:szCs w:val="21"/>
          <w:lang w:eastAsia="zh-Hans"/>
        </w:rPr>
        <w:t>。</w:t>
      </w:r>
      <w:r>
        <w:rPr>
          <w:rFonts w:ascii="Times New Roman" w:hAnsi="Times New Roman" w:cs="宋体" w:hint="eastAsia"/>
          <w:color w:val="000000"/>
          <w:szCs w:val="21"/>
          <w:lang w:eastAsia="zh-Hans"/>
        </w:rPr>
        <w:t>该行为有利于</w:t>
      </w:r>
      <w:r>
        <w:rPr>
          <w:rFonts w:ascii="Times New Roman" w:hAnsi="Times New Roman" w:cs="宋体"/>
          <w:color w:val="000000"/>
          <w:szCs w:val="21"/>
        </w:rPr>
        <w:t>促进电力供需平衡、保障电网稳定运行、减少</w:t>
      </w:r>
      <w:r>
        <w:rPr>
          <w:rFonts w:ascii="Times New Roman" w:hAnsi="Times New Roman" w:cs="宋体" w:hint="eastAsia"/>
          <w:color w:val="000000"/>
          <w:szCs w:val="21"/>
        </w:rPr>
        <w:t>电力碳排放</w:t>
      </w:r>
      <w:r>
        <w:rPr>
          <w:rFonts w:ascii="Times New Roman" w:hAnsi="Times New Roman" w:cs="宋体"/>
          <w:color w:val="000000"/>
          <w:szCs w:val="21"/>
        </w:rPr>
        <w:t>。</w:t>
      </w:r>
    </w:p>
    <w:p w14:paraId="61629C6D" w14:textId="77777777" w:rsidR="00EB6558" w:rsidRDefault="00000000">
      <w:pPr>
        <w:pStyle w:val="a"/>
        <w:numPr>
          <w:ilvl w:val="0"/>
          <w:numId w:val="0"/>
        </w:numPr>
        <w:spacing w:beforeLines="50" w:before="156" w:afterLines="50" w:after="156"/>
        <w:outlineLvl w:val="1"/>
        <w:rPr>
          <w:rFonts w:ascii="黑体" w:hAnsi="黑体"/>
        </w:rPr>
      </w:pPr>
      <w:bookmarkStart w:id="56" w:name="_Toc1573898983"/>
      <w:bookmarkStart w:id="57" w:name="_Toc181883227"/>
      <w:bookmarkStart w:id="58" w:name="_Toc656346229"/>
      <w:bookmarkStart w:id="59" w:name="_Toc9005"/>
      <w:r>
        <w:rPr>
          <w:rFonts w:ascii="黑体" w:hAnsi="黑体" w:hint="eastAsia"/>
          <w:lang w:eastAsia="zh-Hans"/>
        </w:rPr>
        <w:t>4.5</w:t>
      </w:r>
      <w:bookmarkEnd w:id="56"/>
      <w:bookmarkEnd w:id="57"/>
      <w:bookmarkEnd w:id="58"/>
      <w:r>
        <w:rPr>
          <w:rFonts w:ascii="黑体" w:hAnsi="黑体" w:hint="eastAsia"/>
        </w:rPr>
        <w:t xml:space="preserve"> </w:t>
      </w:r>
    </w:p>
    <w:p w14:paraId="1F17F5BD" w14:textId="77777777" w:rsidR="00EB6558" w:rsidRDefault="00000000">
      <w:pPr>
        <w:pStyle w:val="a"/>
        <w:numPr>
          <w:ilvl w:val="0"/>
          <w:numId w:val="0"/>
        </w:numPr>
        <w:spacing w:beforeLines="50" w:before="156" w:afterLines="50" w:after="156"/>
        <w:ind w:firstLineChars="200" w:firstLine="420"/>
        <w:outlineLvl w:val="9"/>
        <w:rPr>
          <w:lang w:eastAsia="zh-Hans"/>
        </w:rPr>
      </w:pPr>
      <w:bookmarkStart w:id="60" w:name="_Toc1964127182"/>
      <w:bookmarkStart w:id="61" w:name="_Toc1735059811"/>
      <w:bookmarkStart w:id="62" w:name="_Toc1042166508"/>
      <w:r>
        <w:rPr>
          <w:rFonts w:hint="eastAsia"/>
          <w:lang w:eastAsia="zh-Hans"/>
        </w:rPr>
        <w:t>居民低碳用电</w:t>
      </w:r>
      <w:bookmarkEnd w:id="59"/>
      <w:bookmarkEnd w:id="60"/>
      <w:bookmarkEnd w:id="61"/>
      <w:bookmarkEnd w:id="62"/>
    </w:p>
    <w:p w14:paraId="753B1BF7" w14:textId="77777777" w:rsidR="00EB6558" w:rsidRDefault="00000000">
      <w:pPr>
        <w:ind w:firstLineChars="200" w:firstLine="420"/>
        <w:rPr>
          <w:rFonts w:ascii="Times New Roman" w:hAnsi="Times New Roman"/>
          <w:szCs w:val="21"/>
        </w:rPr>
      </w:pPr>
      <w:r>
        <w:rPr>
          <w:rFonts w:ascii="Times New Roman" w:hAnsi="Times New Roman" w:hint="eastAsia"/>
          <w:szCs w:val="21"/>
          <w:lang w:eastAsia="zh-Hans"/>
        </w:rPr>
        <w:t>居民根据电力需求响应</w:t>
      </w:r>
      <w:r>
        <w:rPr>
          <w:rFonts w:ascii="Times New Roman" w:hAnsi="Times New Roman" w:hint="eastAsia"/>
          <w:szCs w:val="21"/>
        </w:rPr>
        <w:t>信号</w:t>
      </w:r>
      <w:r>
        <w:rPr>
          <w:rFonts w:ascii="Times New Roman" w:hAnsi="Times New Roman" w:hint="eastAsia"/>
          <w:szCs w:val="21"/>
          <w:lang w:eastAsia="zh-Hans"/>
        </w:rPr>
        <w:t>，调整日常生活的用电习惯，主动降低电力消费活动的</w:t>
      </w:r>
      <w:r>
        <w:rPr>
          <w:rFonts w:ascii="Times New Roman" w:hAnsi="Times New Roman" w:hint="eastAsia"/>
          <w:szCs w:val="21"/>
        </w:rPr>
        <w:t>低碳</w:t>
      </w:r>
      <w:r>
        <w:rPr>
          <w:rFonts w:ascii="Times New Roman" w:hAnsi="Times New Roman" w:hint="eastAsia"/>
          <w:szCs w:val="21"/>
          <w:lang w:eastAsia="zh-Hans"/>
        </w:rPr>
        <w:t>行为。</w:t>
      </w:r>
    </w:p>
    <w:p w14:paraId="77ACB76E" w14:textId="77777777" w:rsidR="00EB6558" w:rsidRDefault="00000000">
      <w:pPr>
        <w:pStyle w:val="a"/>
        <w:numPr>
          <w:ilvl w:val="0"/>
          <w:numId w:val="0"/>
        </w:numPr>
        <w:spacing w:beforeLines="50" w:before="156" w:afterLines="50" w:after="156"/>
        <w:outlineLvl w:val="1"/>
        <w:rPr>
          <w:rFonts w:ascii="黑体" w:hAnsi="黑体"/>
        </w:rPr>
      </w:pPr>
      <w:bookmarkStart w:id="63" w:name="_Toc815875024"/>
      <w:bookmarkStart w:id="64" w:name="_Toc469800864"/>
      <w:bookmarkStart w:id="65" w:name="_Toc2114409837"/>
      <w:bookmarkStart w:id="66" w:name="_Toc7154"/>
      <w:r>
        <w:rPr>
          <w:rFonts w:ascii="黑体" w:hAnsi="黑体" w:hint="eastAsia"/>
          <w:lang w:eastAsia="zh-Hans"/>
        </w:rPr>
        <w:t>4.6</w:t>
      </w:r>
      <w:bookmarkEnd w:id="63"/>
      <w:bookmarkEnd w:id="64"/>
      <w:bookmarkEnd w:id="65"/>
      <w:r>
        <w:rPr>
          <w:rFonts w:ascii="黑体" w:hAnsi="黑体" w:hint="eastAsia"/>
        </w:rPr>
        <w:t xml:space="preserve"> </w:t>
      </w:r>
    </w:p>
    <w:p w14:paraId="3805FBF6" w14:textId="77777777" w:rsidR="00EB6558" w:rsidRDefault="00000000">
      <w:pPr>
        <w:pStyle w:val="a"/>
        <w:numPr>
          <w:ilvl w:val="0"/>
          <w:numId w:val="0"/>
        </w:numPr>
        <w:spacing w:beforeLines="50" w:before="156" w:afterLines="50" w:after="156"/>
        <w:ind w:firstLineChars="200" w:firstLine="420"/>
        <w:outlineLvl w:val="9"/>
        <w:rPr>
          <w:lang w:eastAsia="zh-Hans"/>
        </w:rPr>
      </w:pPr>
      <w:bookmarkStart w:id="67" w:name="_Toc728442273"/>
      <w:bookmarkStart w:id="68" w:name="_Toc1793234876"/>
      <w:bookmarkStart w:id="69" w:name="_Toc326739903"/>
      <w:r>
        <w:rPr>
          <w:rFonts w:hint="eastAsia"/>
          <w:lang w:eastAsia="zh-Hans"/>
        </w:rPr>
        <w:t>碳普惠平台</w:t>
      </w:r>
      <w:bookmarkEnd w:id="66"/>
      <w:bookmarkEnd w:id="67"/>
      <w:bookmarkEnd w:id="68"/>
      <w:bookmarkEnd w:id="69"/>
    </w:p>
    <w:p w14:paraId="589FCFBA" w14:textId="77777777"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t>由市级主管部门指导建设的具备碳账户开立服务、碳普惠减排量登记管理、个人减排行为激励等功能的碳普惠平台。</w:t>
      </w:r>
    </w:p>
    <w:p w14:paraId="05F0F7BA" w14:textId="77777777" w:rsidR="00EB6558" w:rsidRDefault="00000000">
      <w:pPr>
        <w:pStyle w:val="a"/>
        <w:numPr>
          <w:ilvl w:val="0"/>
          <w:numId w:val="0"/>
        </w:numPr>
        <w:spacing w:beforeLines="50" w:before="156" w:afterLines="50" w:after="156"/>
        <w:outlineLvl w:val="1"/>
        <w:rPr>
          <w:rFonts w:ascii="黑体" w:hAnsi="黑体"/>
        </w:rPr>
      </w:pPr>
      <w:bookmarkStart w:id="70" w:name="_Toc401864342"/>
      <w:bookmarkStart w:id="71" w:name="_Toc1113058934"/>
      <w:bookmarkStart w:id="72" w:name="_Toc125010764"/>
      <w:bookmarkStart w:id="73" w:name="_Toc29537"/>
      <w:r>
        <w:rPr>
          <w:rFonts w:ascii="黑体" w:hAnsi="黑体" w:hint="eastAsia"/>
          <w:lang w:eastAsia="zh-Hans"/>
        </w:rPr>
        <w:t>4.7</w:t>
      </w:r>
      <w:bookmarkEnd w:id="70"/>
      <w:bookmarkEnd w:id="71"/>
      <w:bookmarkEnd w:id="72"/>
      <w:r>
        <w:rPr>
          <w:rFonts w:ascii="黑体" w:hAnsi="黑体" w:hint="eastAsia"/>
        </w:rPr>
        <w:t xml:space="preserve"> </w:t>
      </w:r>
    </w:p>
    <w:p w14:paraId="085C564B" w14:textId="77777777" w:rsidR="00EB6558" w:rsidRDefault="00000000">
      <w:pPr>
        <w:pStyle w:val="a"/>
        <w:numPr>
          <w:ilvl w:val="0"/>
          <w:numId w:val="0"/>
        </w:numPr>
        <w:spacing w:beforeLines="50" w:before="156" w:afterLines="50" w:after="156"/>
        <w:ind w:firstLineChars="200" w:firstLine="420"/>
        <w:outlineLvl w:val="9"/>
        <w:rPr>
          <w:lang w:eastAsia="zh-Hans"/>
        </w:rPr>
      </w:pPr>
      <w:bookmarkStart w:id="74" w:name="_Toc297926179"/>
      <w:bookmarkStart w:id="75" w:name="_Toc451454721"/>
      <w:bookmarkStart w:id="76" w:name="_Toc816903782"/>
      <w:r>
        <w:rPr>
          <w:rFonts w:hint="eastAsia"/>
          <w:lang w:eastAsia="zh-Hans"/>
        </w:rPr>
        <w:t>注册用户</w:t>
      </w:r>
      <w:bookmarkEnd w:id="73"/>
      <w:bookmarkEnd w:id="74"/>
      <w:bookmarkEnd w:id="75"/>
      <w:bookmarkEnd w:id="76"/>
    </w:p>
    <w:p w14:paraId="596725CE" w14:textId="77777777"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t>在碳普惠平台注册，自愿践行碳普惠行为的</w:t>
      </w:r>
      <w:r>
        <w:rPr>
          <w:rFonts w:ascii="Times New Roman" w:hAnsi="Times New Roman" w:hint="eastAsia"/>
          <w:szCs w:val="21"/>
        </w:rPr>
        <w:t>国家电网有限公司经营范围内直供电用户</w:t>
      </w:r>
      <w:r>
        <w:rPr>
          <w:rFonts w:ascii="Times New Roman" w:hAnsi="Times New Roman" w:hint="eastAsia"/>
          <w:szCs w:val="21"/>
          <w:lang w:eastAsia="zh-Hans"/>
        </w:rPr>
        <w:t>。</w:t>
      </w:r>
    </w:p>
    <w:p w14:paraId="65223044" w14:textId="77777777" w:rsidR="00EB6558" w:rsidRDefault="00000000">
      <w:pPr>
        <w:pStyle w:val="a"/>
        <w:numPr>
          <w:ilvl w:val="0"/>
          <w:numId w:val="0"/>
        </w:numPr>
        <w:spacing w:beforeLines="50" w:before="156" w:afterLines="50" w:after="156"/>
        <w:outlineLvl w:val="1"/>
        <w:rPr>
          <w:rFonts w:ascii="黑体" w:hAnsi="黑体"/>
        </w:rPr>
      </w:pPr>
      <w:bookmarkStart w:id="77" w:name="_Toc838908803"/>
      <w:bookmarkStart w:id="78" w:name="_Toc1460909296"/>
      <w:bookmarkStart w:id="79" w:name="_Toc539770996"/>
      <w:bookmarkStart w:id="80" w:name="_Toc12170"/>
      <w:r>
        <w:rPr>
          <w:rFonts w:ascii="黑体" w:hAnsi="黑体" w:hint="eastAsia"/>
          <w:lang w:eastAsia="zh-Hans"/>
        </w:rPr>
        <w:t>4.8</w:t>
      </w:r>
      <w:bookmarkEnd w:id="77"/>
      <w:bookmarkEnd w:id="78"/>
      <w:bookmarkEnd w:id="79"/>
      <w:r>
        <w:rPr>
          <w:rFonts w:ascii="黑体" w:hAnsi="黑体" w:hint="eastAsia"/>
        </w:rPr>
        <w:t xml:space="preserve"> </w:t>
      </w:r>
    </w:p>
    <w:p w14:paraId="6BA29823" w14:textId="77777777" w:rsidR="00EB6558" w:rsidRDefault="00000000">
      <w:pPr>
        <w:pStyle w:val="a"/>
        <w:numPr>
          <w:ilvl w:val="0"/>
          <w:numId w:val="0"/>
        </w:numPr>
        <w:spacing w:beforeLines="50" w:before="156" w:afterLines="50" w:after="156"/>
        <w:ind w:firstLineChars="200" w:firstLine="420"/>
        <w:outlineLvl w:val="9"/>
        <w:rPr>
          <w:lang w:eastAsia="zh-Hans"/>
        </w:rPr>
      </w:pPr>
      <w:bookmarkStart w:id="81" w:name="_Toc1310109466"/>
      <w:bookmarkStart w:id="82" w:name="_Toc960204844"/>
      <w:bookmarkStart w:id="83" w:name="_Toc1322001721"/>
      <w:r>
        <w:rPr>
          <w:rFonts w:hint="eastAsia"/>
          <w:lang w:eastAsia="zh-Hans"/>
        </w:rPr>
        <w:t>基准线情景</w:t>
      </w:r>
      <w:bookmarkEnd w:id="80"/>
      <w:bookmarkEnd w:id="81"/>
      <w:bookmarkEnd w:id="82"/>
      <w:bookmarkEnd w:id="83"/>
    </w:p>
    <w:p w14:paraId="57B36515" w14:textId="77777777" w:rsidR="00EB6558" w:rsidRDefault="00000000">
      <w:pPr>
        <w:ind w:firstLineChars="200" w:firstLine="420"/>
        <w:rPr>
          <w:rFonts w:ascii="Times New Roman" w:hAnsi="Times New Roman"/>
          <w:szCs w:val="21"/>
        </w:rPr>
      </w:pPr>
      <w:r>
        <w:rPr>
          <w:rFonts w:ascii="Times New Roman" w:hAnsi="Times New Roman" w:hint="eastAsia"/>
          <w:szCs w:val="21"/>
          <w:lang w:eastAsia="zh-Hans"/>
        </w:rPr>
        <w:t>未开展居民低碳用电的活动情景。</w:t>
      </w:r>
    </w:p>
    <w:p w14:paraId="1839C5E6" w14:textId="77777777" w:rsidR="00EB6558" w:rsidRDefault="00000000">
      <w:pPr>
        <w:pStyle w:val="a"/>
        <w:numPr>
          <w:ilvl w:val="0"/>
          <w:numId w:val="0"/>
        </w:numPr>
        <w:spacing w:beforeLines="50" w:before="156" w:afterLines="50" w:after="156"/>
        <w:outlineLvl w:val="1"/>
        <w:rPr>
          <w:rFonts w:ascii="黑体" w:hAnsi="黑体"/>
        </w:rPr>
      </w:pPr>
      <w:bookmarkStart w:id="84" w:name="_Toc859962371"/>
      <w:bookmarkStart w:id="85" w:name="_Toc1970689550"/>
      <w:bookmarkStart w:id="86" w:name="_Toc1017112985"/>
      <w:bookmarkStart w:id="87" w:name="_Toc23710"/>
      <w:r>
        <w:rPr>
          <w:rFonts w:ascii="黑体" w:hAnsi="黑体" w:hint="eastAsia"/>
          <w:lang w:eastAsia="zh-Hans"/>
        </w:rPr>
        <w:t>4.9</w:t>
      </w:r>
      <w:bookmarkEnd w:id="84"/>
      <w:bookmarkEnd w:id="85"/>
      <w:bookmarkEnd w:id="86"/>
      <w:r>
        <w:rPr>
          <w:rFonts w:ascii="黑体" w:hAnsi="黑体" w:hint="eastAsia"/>
        </w:rPr>
        <w:t xml:space="preserve"> </w:t>
      </w:r>
    </w:p>
    <w:p w14:paraId="7B69D846" w14:textId="77777777" w:rsidR="00EB6558" w:rsidRDefault="00000000">
      <w:pPr>
        <w:pStyle w:val="a"/>
        <w:numPr>
          <w:ilvl w:val="0"/>
          <w:numId w:val="0"/>
        </w:numPr>
        <w:spacing w:beforeLines="50" w:before="156" w:afterLines="50" w:after="156"/>
        <w:ind w:firstLineChars="200" w:firstLine="420"/>
        <w:outlineLvl w:val="9"/>
        <w:rPr>
          <w:lang w:eastAsia="zh-Hans"/>
        </w:rPr>
      </w:pPr>
      <w:bookmarkStart w:id="88" w:name="_Toc648108775"/>
      <w:bookmarkStart w:id="89" w:name="_Toc822625087"/>
      <w:bookmarkStart w:id="90" w:name="_Toc738979169"/>
      <w:r>
        <w:rPr>
          <w:rFonts w:hint="eastAsia"/>
          <w:lang w:eastAsia="zh-Hans"/>
        </w:rPr>
        <w:t>碳普惠行为情景</w:t>
      </w:r>
      <w:bookmarkEnd w:id="87"/>
      <w:bookmarkEnd w:id="88"/>
      <w:bookmarkEnd w:id="89"/>
      <w:bookmarkEnd w:id="90"/>
    </w:p>
    <w:p w14:paraId="269AFFD3" w14:textId="77777777" w:rsidR="00EB6558" w:rsidRDefault="00000000">
      <w:pPr>
        <w:ind w:firstLineChars="200" w:firstLine="420"/>
        <w:rPr>
          <w:rFonts w:ascii="Times New Roman" w:hAnsi="Times New Roman"/>
          <w:szCs w:val="21"/>
        </w:rPr>
      </w:pPr>
      <w:r>
        <w:rPr>
          <w:rFonts w:ascii="Times New Roman" w:hAnsi="Times New Roman" w:hint="eastAsia"/>
          <w:szCs w:val="21"/>
          <w:lang w:eastAsia="zh-Hans"/>
        </w:rPr>
        <w:t>开展居民低碳用电的活动情景。</w:t>
      </w:r>
    </w:p>
    <w:p w14:paraId="23550803" w14:textId="77777777" w:rsidR="00EB6558" w:rsidRDefault="00000000">
      <w:pPr>
        <w:pStyle w:val="a"/>
        <w:numPr>
          <w:ilvl w:val="0"/>
          <w:numId w:val="0"/>
        </w:numPr>
        <w:spacing w:before="312" w:after="312"/>
        <w:rPr>
          <w:rFonts w:ascii="黑体" w:hAnsi="黑体"/>
          <w:lang w:eastAsia="zh-Hans"/>
        </w:rPr>
      </w:pPr>
      <w:bookmarkStart w:id="91" w:name="_Toc149291996"/>
      <w:bookmarkStart w:id="92" w:name="_Toc1124962782"/>
      <w:bookmarkStart w:id="93" w:name="_Toc30180"/>
      <w:bookmarkStart w:id="94" w:name="_Toc360117823"/>
      <w:bookmarkStart w:id="95" w:name="_Toc727123841"/>
      <w:r>
        <w:rPr>
          <w:rFonts w:ascii="黑体" w:hAnsi="黑体" w:hint="eastAsia"/>
          <w:lang w:eastAsia="zh-Hans"/>
        </w:rPr>
        <w:t xml:space="preserve">5 </w:t>
      </w:r>
      <w:r>
        <w:rPr>
          <w:rFonts w:ascii="黑体" w:hAnsi="黑体"/>
          <w:lang w:eastAsia="zh-Hans"/>
        </w:rPr>
        <w:t xml:space="preserve"> </w:t>
      </w:r>
      <w:r>
        <w:rPr>
          <w:rFonts w:ascii="黑体" w:hAnsi="黑体" w:hint="eastAsia"/>
          <w:lang w:eastAsia="zh-Hans"/>
        </w:rPr>
        <w:t>边界、计入期和温室气体排放源</w:t>
      </w:r>
      <w:bookmarkEnd w:id="91"/>
      <w:bookmarkEnd w:id="92"/>
      <w:bookmarkEnd w:id="93"/>
      <w:bookmarkEnd w:id="94"/>
      <w:bookmarkEnd w:id="95"/>
    </w:p>
    <w:p w14:paraId="10212413" w14:textId="77777777" w:rsidR="00EB6558" w:rsidRDefault="00000000">
      <w:pPr>
        <w:pStyle w:val="a"/>
        <w:numPr>
          <w:ilvl w:val="0"/>
          <w:numId w:val="0"/>
        </w:numPr>
        <w:spacing w:beforeLines="50" w:before="156" w:afterLines="50" w:after="156"/>
        <w:outlineLvl w:val="1"/>
        <w:rPr>
          <w:lang w:eastAsia="zh-Hans"/>
        </w:rPr>
      </w:pPr>
      <w:bookmarkStart w:id="96" w:name="_Toc14592"/>
      <w:bookmarkStart w:id="97" w:name="_Toc891333915"/>
      <w:bookmarkStart w:id="98" w:name="_Toc1588444257"/>
      <w:bookmarkStart w:id="99" w:name="_Toc803448886"/>
      <w:r>
        <w:rPr>
          <w:rFonts w:ascii="黑体" w:hAnsi="黑体" w:hint="eastAsia"/>
          <w:lang w:eastAsia="zh-Hans"/>
        </w:rPr>
        <w:t xml:space="preserve">5.1 </w:t>
      </w:r>
      <w:r>
        <w:rPr>
          <w:rFonts w:hint="eastAsia"/>
          <w:lang w:eastAsia="zh-Hans"/>
        </w:rPr>
        <w:t>边界</w:t>
      </w:r>
      <w:bookmarkEnd w:id="96"/>
      <w:bookmarkEnd w:id="97"/>
      <w:bookmarkEnd w:id="98"/>
      <w:bookmarkEnd w:id="99"/>
    </w:p>
    <w:p w14:paraId="62719D3B" w14:textId="1977C03F"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t>本方法学</w:t>
      </w:r>
      <w:r>
        <w:rPr>
          <w:rFonts w:ascii="Times New Roman" w:hAnsi="Times New Roman" w:hint="eastAsia"/>
          <w:szCs w:val="21"/>
        </w:rPr>
        <w:t>核算</w:t>
      </w:r>
      <w:r>
        <w:rPr>
          <w:rFonts w:ascii="Times New Roman" w:hAnsi="Times New Roman" w:hint="eastAsia"/>
          <w:szCs w:val="21"/>
          <w:lang w:eastAsia="zh-Hans"/>
        </w:rPr>
        <w:t>边界为武汉市行政区域内居民用电行为。</w:t>
      </w:r>
    </w:p>
    <w:p w14:paraId="3BA9C058" w14:textId="77777777" w:rsidR="00EB6558" w:rsidRDefault="00000000">
      <w:pPr>
        <w:pStyle w:val="a"/>
        <w:numPr>
          <w:ilvl w:val="0"/>
          <w:numId w:val="0"/>
        </w:numPr>
        <w:spacing w:beforeLines="50" w:before="156" w:afterLines="50" w:after="156"/>
        <w:outlineLvl w:val="1"/>
        <w:rPr>
          <w:lang w:eastAsia="zh-Hans"/>
        </w:rPr>
      </w:pPr>
      <w:bookmarkStart w:id="100" w:name="_Toc188254666"/>
      <w:bookmarkStart w:id="101" w:name="_Toc1613411542"/>
      <w:bookmarkStart w:id="102" w:name="_Toc1950671580"/>
      <w:bookmarkStart w:id="103" w:name="_Toc12694"/>
      <w:r>
        <w:rPr>
          <w:rFonts w:ascii="黑体" w:hAnsi="黑体" w:hint="eastAsia"/>
          <w:lang w:eastAsia="zh-Hans"/>
        </w:rPr>
        <w:t xml:space="preserve">5.2 </w:t>
      </w:r>
      <w:r>
        <w:rPr>
          <w:rFonts w:hint="eastAsia"/>
          <w:lang w:eastAsia="zh-Hans"/>
        </w:rPr>
        <w:t>计入期</w:t>
      </w:r>
      <w:bookmarkEnd w:id="100"/>
      <w:bookmarkEnd w:id="101"/>
      <w:bookmarkEnd w:id="102"/>
      <w:bookmarkEnd w:id="103"/>
    </w:p>
    <w:p w14:paraId="7A44B69F" w14:textId="2216E26B"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t>计入期为可申请</w:t>
      </w:r>
      <w:r w:rsidR="005E01B7">
        <w:rPr>
          <w:rFonts w:ascii="Times New Roman" w:hAnsi="Times New Roman" w:hint="eastAsia"/>
          <w:szCs w:val="21"/>
          <w:lang w:eastAsia="zh-Hans"/>
        </w:rPr>
        <w:t>登记</w:t>
      </w:r>
      <w:r>
        <w:rPr>
          <w:rFonts w:ascii="Times New Roman" w:hAnsi="Times New Roman" w:hint="eastAsia"/>
          <w:szCs w:val="21"/>
          <w:lang w:eastAsia="zh-Hans"/>
        </w:rPr>
        <w:t>低碳行为减排量的时间期限，从居民注册碳普惠平台用户、授权该</w:t>
      </w:r>
      <w:r>
        <w:rPr>
          <w:rFonts w:ascii="Times New Roman" w:hAnsi="Times New Roman" w:hint="eastAsia"/>
          <w:szCs w:val="21"/>
          <w:lang w:eastAsia="zh-Hans"/>
        </w:rPr>
        <w:lastRenderedPageBreak/>
        <w:t>平台获取其节电数据的次日起开始，至居民在碳普惠平台解除电表绑定之日结束。</w:t>
      </w:r>
    </w:p>
    <w:p w14:paraId="391EFCFB" w14:textId="77777777" w:rsidR="00EB6558" w:rsidRDefault="00000000">
      <w:pPr>
        <w:pStyle w:val="a"/>
        <w:numPr>
          <w:ilvl w:val="0"/>
          <w:numId w:val="0"/>
        </w:numPr>
        <w:spacing w:beforeLines="50" w:before="156" w:afterLines="50" w:after="156"/>
        <w:outlineLvl w:val="1"/>
        <w:rPr>
          <w:lang w:eastAsia="zh-Hans"/>
        </w:rPr>
      </w:pPr>
      <w:bookmarkStart w:id="104" w:name="_Toc30207"/>
      <w:bookmarkStart w:id="105" w:name="_Toc331775725"/>
      <w:bookmarkStart w:id="106" w:name="_Toc1451889958"/>
      <w:bookmarkStart w:id="107" w:name="_Toc752759431"/>
      <w:r>
        <w:rPr>
          <w:rFonts w:ascii="黑体" w:hAnsi="黑体" w:hint="eastAsia"/>
          <w:lang w:eastAsia="zh-Hans"/>
        </w:rPr>
        <w:t xml:space="preserve">5.3 </w:t>
      </w:r>
      <w:r>
        <w:rPr>
          <w:rFonts w:hint="eastAsia"/>
          <w:lang w:eastAsia="zh-Hans"/>
        </w:rPr>
        <w:t>温室气体排放源</w:t>
      </w:r>
      <w:bookmarkEnd w:id="104"/>
      <w:bookmarkEnd w:id="105"/>
      <w:bookmarkEnd w:id="106"/>
      <w:bookmarkEnd w:id="107"/>
    </w:p>
    <w:p w14:paraId="74DBEF8A" w14:textId="77777777"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t>本方法学核算边界内选择的温室气体种类仅包含</w:t>
      </w:r>
      <w:r>
        <w:rPr>
          <w:rFonts w:ascii="Times New Roman" w:hAnsi="Times New Roman" w:hint="eastAsia"/>
          <w:szCs w:val="21"/>
          <w:lang w:eastAsia="zh-Hans"/>
        </w:rPr>
        <w:t>CO</w:t>
      </w:r>
      <w:r>
        <w:rPr>
          <w:rFonts w:ascii="Times New Roman" w:hAnsi="Times New Roman" w:hint="eastAsia"/>
          <w:szCs w:val="21"/>
          <w:vertAlign w:val="subscript"/>
          <w:lang w:eastAsia="zh-Hans"/>
        </w:rPr>
        <w:t>2</w:t>
      </w:r>
      <w:r>
        <w:rPr>
          <w:rFonts w:ascii="Times New Roman" w:hAnsi="Times New Roman" w:hint="eastAsia"/>
          <w:szCs w:val="21"/>
          <w:lang w:eastAsia="zh-Hans"/>
        </w:rPr>
        <w:t>，其他次要排放源产生的温室气体（</w:t>
      </w:r>
      <w:r>
        <w:rPr>
          <w:rFonts w:ascii="Times New Roman" w:hAnsi="Times New Roman" w:hint="eastAsia"/>
          <w:szCs w:val="21"/>
          <w:lang w:eastAsia="zh-Hans"/>
        </w:rPr>
        <w:t>CH</w:t>
      </w:r>
      <w:r>
        <w:rPr>
          <w:rFonts w:ascii="Times New Roman" w:hAnsi="Times New Roman" w:hint="eastAsia"/>
          <w:szCs w:val="21"/>
          <w:vertAlign w:val="subscript"/>
          <w:lang w:eastAsia="zh-Hans"/>
        </w:rPr>
        <w:t>4</w:t>
      </w:r>
      <w:r>
        <w:rPr>
          <w:rFonts w:ascii="Times New Roman" w:hAnsi="Times New Roman" w:hint="eastAsia"/>
          <w:szCs w:val="21"/>
          <w:lang w:eastAsia="zh-Hans"/>
        </w:rPr>
        <w:t>和</w:t>
      </w:r>
      <w:r>
        <w:rPr>
          <w:rFonts w:ascii="Times New Roman" w:hAnsi="Times New Roman" w:hint="eastAsia"/>
          <w:szCs w:val="21"/>
          <w:lang w:eastAsia="zh-Hans"/>
        </w:rPr>
        <w:t>N</w:t>
      </w:r>
      <w:r>
        <w:rPr>
          <w:rFonts w:ascii="Times New Roman" w:hAnsi="Times New Roman" w:hint="eastAsia"/>
          <w:szCs w:val="21"/>
          <w:vertAlign w:val="subscript"/>
          <w:lang w:eastAsia="zh-Hans"/>
        </w:rPr>
        <w:t>2</w:t>
      </w:r>
      <w:r>
        <w:rPr>
          <w:rFonts w:ascii="Times New Roman" w:hAnsi="Times New Roman" w:hint="eastAsia"/>
          <w:szCs w:val="21"/>
          <w:lang w:eastAsia="zh-Hans"/>
        </w:rPr>
        <w:t>O</w:t>
      </w:r>
      <w:r>
        <w:rPr>
          <w:rFonts w:ascii="Times New Roman" w:hAnsi="Times New Roman" w:hint="eastAsia"/>
          <w:szCs w:val="21"/>
          <w:lang w:eastAsia="zh-Hans"/>
        </w:rPr>
        <w:t>）按照保守性原则不计入。基准线情景和低碳行为情景的温室气体排放源均为华中区域电网的并网发电</w:t>
      </w:r>
      <w:r>
        <w:rPr>
          <w:rFonts w:ascii="Times New Roman" w:hAnsi="Times New Roman" w:hint="eastAsia"/>
          <w:szCs w:val="21"/>
        </w:rPr>
        <w:t>设施</w:t>
      </w:r>
      <w:r>
        <w:rPr>
          <w:rFonts w:ascii="Times New Roman" w:hAnsi="Times New Roman" w:hint="eastAsia"/>
          <w:szCs w:val="21"/>
          <w:lang w:eastAsia="zh-Hans"/>
        </w:rPr>
        <w:t>发电所产生的排放。</w:t>
      </w:r>
    </w:p>
    <w:p w14:paraId="3481707A" w14:textId="77777777" w:rsidR="00EB6558" w:rsidRDefault="00000000">
      <w:pPr>
        <w:pStyle w:val="a"/>
        <w:numPr>
          <w:ilvl w:val="0"/>
          <w:numId w:val="0"/>
        </w:numPr>
        <w:spacing w:before="312" w:after="312"/>
        <w:rPr>
          <w:rFonts w:ascii="黑体" w:hAnsi="黑体"/>
          <w:lang w:eastAsia="zh-Hans"/>
        </w:rPr>
      </w:pPr>
      <w:bookmarkStart w:id="108" w:name="_Toc149291997"/>
      <w:bookmarkStart w:id="109" w:name="_Toc1287062463"/>
      <w:bookmarkStart w:id="110" w:name="_Toc801592340"/>
      <w:bookmarkStart w:id="111" w:name="_Toc57843245"/>
      <w:bookmarkStart w:id="112" w:name="_Toc626"/>
      <w:r>
        <w:rPr>
          <w:rFonts w:ascii="黑体" w:hAnsi="黑体" w:hint="eastAsia"/>
          <w:lang w:eastAsia="zh-Hans"/>
        </w:rPr>
        <w:t xml:space="preserve">6 </w:t>
      </w:r>
      <w:r>
        <w:rPr>
          <w:rFonts w:ascii="黑体" w:hAnsi="黑体"/>
          <w:lang w:eastAsia="zh-Hans"/>
        </w:rPr>
        <w:t xml:space="preserve"> </w:t>
      </w:r>
      <w:r>
        <w:rPr>
          <w:rFonts w:ascii="黑体" w:hAnsi="黑体" w:hint="eastAsia"/>
          <w:lang w:eastAsia="zh-Hans"/>
        </w:rPr>
        <w:t>碳普惠行为减排量核算</w:t>
      </w:r>
      <w:bookmarkEnd w:id="108"/>
      <w:r>
        <w:rPr>
          <w:rFonts w:ascii="黑体" w:hAnsi="黑体" w:hint="eastAsia"/>
          <w:lang w:eastAsia="zh-Hans"/>
        </w:rPr>
        <w:t>方法</w:t>
      </w:r>
      <w:bookmarkEnd w:id="109"/>
      <w:bookmarkEnd w:id="110"/>
      <w:bookmarkEnd w:id="111"/>
      <w:bookmarkEnd w:id="112"/>
    </w:p>
    <w:p w14:paraId="64C4CF29" w14:textId="77777777" w:rsidR="00EB6558" w:rsidRDefault="00000000">
      <w:pPr>
        <w:pStyle w:val="a"/>
        <w:numPr>
          <w:ilvl w:val="0"/>
          <w:numId w:val="0"/>
        </w:numPr>
        <w:spacing w:beforeLines="50" w:before="156" w:afterLines="50" w:after="156"/>
        <w:outlineLvl w:val="1"/>
        <w:rPr>
          <w:lang w:eastAsia="zh-Hans"/>
        </w:rPr>
      </w:pPr>
      <w:bookmarkStart w:id="113" w:name="_Toc56039410"/>
      <w:bookmarkStart w:id="114" w:name="_Toc25471"/>
      <w:bookmarkStart w:id="115" w:name="_Toc1197540749"/>
      <w:bookmarkStart w:id="116" w:name="_Toc149291998"/>
      <w:bookmarkStart w:id="117" w:name="_Toc1508810271"/>
      <w:r>
        <w:rPr>
          <w:rFonts w:ascii="黑体" w:hAnsi="黑体" w:hint="eastAsia"/>
          <w:lang w:eastAsia="zh-Hans"/>
        </w:rPr>
        <w:t xml:space="preserve">6.1 </w:t>
      </w:r>
      <w:r>
        <w:rPr>
          <w:rFonts w:hint="eastAsia"/>
          <w:lang w:eastAsia="zh-Hans"/>
        </w:rPr>
        <w:t>基准线情景识别</w:t>
      </w:r>
      <w:bookmarkEnd w:id="113"/>
      <w:bookmarkEnd w:id="114"/>
      <w:bookmarkEnd w:id="115"/>
      <w:bookmarkEnd w:id="116"/>
      <w:bookmarkEnd w:id="117"/>
    </w:p>
    <w:p w14:paraId="6D4C45BD"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本方法学设定两条基准线。基准线</w:t>
      </w:r>
      <w:r>
        <w:rPr>
          <w:rFonts w:ascii="Times New Roman" w:hAnsi="Times New Roman" w:cs="宋体" w:hint="eastAsia"/>
          <w:szCs w:val="21"/>
          <w:lang w:eastAsia="zh-Hans"/>
        </w:rPr>
        <w:t>1</w:t>
      </w:r>
      <w:r>
        <w:rPr>
          <w:rFonts w:ascii="Times New Roman" w:hAnsi="Times New Roman" w:cs="宋体" w:hint="eastAsia"/>
          <w:szCs w:val="21"/>
          <w:lang w:eastAsia="zh-Hans"/>
        </w:rPr>
        <w:t>为全市居民生活用电的单人日均排放量，基准线</w:t>
      </w:r>
      <w:r>
        <w:rPr>
          <w:rFonts w:ascii="Times New Roman" w:hAnsi="Times New Roman" w:cs="宋体" w:hint="eastAsia"/>
          <w:szCs w:val="21"/>
          <w:lang w:eastAsia="zh-Hans"/>
        </w:rPr>
        <w:t>2</w:t>
      </w:r>
      <w:r>
        <w:rPr>
          <w:rFonts w:ascii="Times New Roman" w:hAnsi="Times New Roman" w:cs="宋体" w:hint="eastAsia"/>
          <w:szCs w:val="21"/>
          <w:lang w:eastAsia="zh-Hans"/>
        </w:rPr>
        <w:t>为“注册用户实际用电的上一日往前计</w:t>
      </w:r>
      <w:r>
        <w:rPr>
          <w:rFonts w:ascii="Times New Roman" w:hAnsi="Times New Roman" w:cs="宋体" w:hint="eastAsia"/>
          <w:szCs w:val="21"/>
          <w:lang w:eastAsia="zh-Hans"/>
        </w:rPr>
        <w:t>7</w:t>
      </w:r>
      <w:r>
        <w:rPr>
          <w:rFonts w:ascii="Times New Roman" w:hAnsi="Times New Roman" w:cs="宋体" w:hint="eastAsia"/>
          <w:szCs w:val="21"/>
          <w:lang w:eastAsia="zh-Hans"/>
        </w:rPr>
        <w:t>日，居民生活用电‘</w:t>
      </w:r>
      <w:r>
        <w:rPr>
          <w:rFonts w:ascii="Times New Roman" w:hAnsi="Times New Roman" w:cs="宋体" w:hint="eastAsia"/>
          <w:szCs w:val="21"/>
          <w:lang w:eastAsia="zh-Hans"/>
        </w:rPr>
        <w:t>7</w:t>
      </w:r>
      <w:r>
        <w:rPr>
          <w:rFonts w:ascii="Times New Roman" w:hAnsi="Times New Roman" w:cs="宋体" w:hint="eastAsia"/>
          <w:szCs w:val="21"/>
          <w:lang w:eastAsia="zh-Hans"/>
        </w:rPr>
        <w:t>日均线’的实际排放量”。通过对注册用户当日实际排放量与基准线</w:t>
      </w:r>
      <w:r>
        <w:rPr>
          <w:rFonts w:ascii="Times New Roman" w:hAnsi="Times New Roman" w:cs="宋体" w:hint="eastAsia"/>
          <w:szCs w:val="21"/>
          <w:lang w:eastAsia="zh-Hans"/>
        </w:rPr>
        <w:t>1</w:t>
      </w:r>
      <w:r>
        <w:rPr>
          <w:rFonts w:ascii="Times New Roman" w:hAnsi="Times New Roman" w:cs="宋体" w:hint="eastAsia"/>
          <w:szCs w:val="21"/>
          <w:lang w:eastAsia="zh-Hans"/>
        </w:rPr>
        <w:t>对比，确定以下两种减排情景，如图１所示：</w:t>
      </w:r>
    </w:p>
    <w:p w14:paraId="221C4871"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a</w:t>
      </w:r>
      <w:r>
        <w:rPr>
          <w:rFonts w:ascii="Times New Roman" w:hAnsi="Times New Roman" w:cs="宋体" w:hint="eastAsia"/>
          <w:szCs w:val="21"/>
          <w:lang w:eastAsia="zh-Hans"/>
        </w:rPr>
        <w:t>）若注册用户实际排放量低于基准线</w:t>
      </w:r>
      <w:r>
        <w:rPr>
          <w:rFonts w:ascii="Times New Roman" w:hAnsi="Times New Roman" w:cs="宋体" w:hint="eastAsia"/>
          <w:szCs w:val="21"/>
          <w:lang w:eastAsia="zh-Hans"/>
        </w:rPr>
        <w:t>1</w:t>
      </w:r>
      <w:r>
        <w:rPr>
          <w:rFonts w:ascii="Times New Roman" w:hAnsi="Times New Roman" w:cs="宋体" w:hint="eastAsia"/>
          <w:szCs w:val="21"/>
          <w:lang w:eastAsia="zh-Hans"/>
        </w:rPr>
        <w:t>，则适用于减排情景</w:t>
      </w:r>
      <w:r>
        <w:rPr>
          <w:rFonts w:ascii="Times New Roman" w:hAnsi="Times New Roman" w:cs="宋体" w:hint="eastAsia"/>
          <w:szCs w:val="21"/>
          <w:lang w:eastAsia="zh-Hans"/>
        </w:rPr>
        <w:t>1</w:t>
      </w:r>
      <w:r>
        <w:rPr>
          <w:rFonts w:ascii="Times New Roman" w:hAnsi="Times New Roman" w:cs="宋体" w:hint="eastAsia"/>
          <w:szCs w:val="21"/>
          <w:lang w:eastAsia="zh-Hans"/>
        </w:rPr>
        <w:t>，直接采用基准线</w:t>
      </w:r>
      <w:r>
        <w:rPr>
          <w:rFonts w:ascii="Times New Roman" w:hAnsi="Times New Roman" w:cs="宋体" w:hint="eastAsia"/>
          <w:szCs w:val="21"/>
          <w:lang w:eastAsia="zh-Hans"/>
        </w:rPr>
        <w:t>1</w:t>
      </w:r>
      <w:r>
        <w:rPr>
          <w:rFonts w:ascii="Times New Roman" w:hAnsi="Times New Roman" w:cs="宋体" w:hint="eastAsia"/>
          <w:szCs w:val="21"/>
          <w:lang w:eastAsia="zh-Hans"/>
        </w:rPr>
        <w:t>作为基准；</w:t>
      </w:r>
    </w:p>
    <w:p w14:paraId="3213D65E"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b</w:t>
      </w:r>
      <w:r>
        <w:rPr>
          <w:rFonts w:ascii="Times New Roman" w:hAnsi="Times New Roman" w:cs="宋体" w:hint="eastAsia"/>
          <w:szCs w:val="21"/>
          <w:lang w:eastAsia="zh-Hans"/>
        </w:rPr>
        <w:t>）若注册用户实际排放量连续</w:t>
      </w:r>
      <w:r>
        <w:rPr>
          <w:rFonts w:ascii="Times New Roman" w:hAnsi="Times New Roman" w:cs="宋体" w:hint="eastAsia"/>
          <w:szCs w:val="21"/>
          <w:lang w:eastAsia="zh-Hans"/>
        </w:rPr>
        <w:t>7</w:t>
      </w:r>
      <w:r>
        <w:rPr>
          <w:rFonts w:ascii="Times New Roman" w:hAnsi="Times New Roman" w:cs="宋体" w:hint="eastAsia"/>
          <w:szCs w:val="21"/>
          <w:lang w:eastAsia="zh-Hans"/>
        </w:rPr>
        <w:t>日高于基准线</w:t>
      </w:r>
      <w:r>
        <w:rPr>
          <w:rFonts w:ascii="Times New Roman" w:hAnsi="Times New Roman" w:cs="宋体" w:hint="eastAsia"/>
          <w:szCs w:val="21"/>
          <w:lang w:eastAsia="zh-Hans"/>
        </w:rPr>
        <w:t>1</w:t>
      </w:r>
      <w:r>
        <w:rPr>
          <w:rFonts w:ascii="Times New Roman" w:hAnsi="Times New Roman" w:cs="宋体" w:hint="eastAsia"/>
          <w:szCs w:val="21"/>
          <w:lang w:eastAsia="zh-Hans"/>
        </w:rPr>
        <w:t>，则适用于减排情景</w:t>
      </w:r>
      <w:r>
        <w:rPr>
          <w:rFonts w:ascii="Times New Roman" w:hAnsi="Times New Roman" w:cs="宋体" w:hint="eastAsia"/>
          <w:szCs w:val="21"/>
          <w:lang w:eastAsia="zh-Hans"/>
        </w:rPr>
        <w:t>2</w:t>
      </w:r>
      <w:r>
        <w:rPr>
          <w:rFonts w:ascii="Times New Roman" w:hAnsi="Times New Roman" w:cs="宋体" w:hint="eastAsia"/>
          <w:szCs w:val="21"/>
          <w:lang w:eastAsia="zh-Hans"/>
        </w:rPr>
        <w:t>，采用基准线</w:t>
      </w:r>
      <w:r>
        <w:rPr>
          <w:rFonts w:ascii="Times New Roman" w:hAnsi="Times New Roman" w:cs="宋体" w:hint="eastAsia"/>
          <w:szCs w:val="21"/>
          <w:lang w:eastAsia="zh-Hans"/>
        </w:rPr>
        <w:t>2</w:t>
      </w:r>
      <w:r>
        <w:rPr>
          <w:rFonts w:ascii="Times New Roman" w:hAnsi="Times New Roman" w:cs="宋体" w:hint="eastAsia"/>
          <w:szCs w:val="21"/>
          <w:lang w:eastAsia="zh-Hans"/>
        </w:rPr>
        <w:t>，以“注册用户实际用电的上一日往前计</w:t>
      </w:r>
      <w:r>
        <w:rPr>
          <w:rFonts w:ascii="Times New Roman" w:hAnsi="Times New Roman" w:cs="宋体" w:hint="eastAsia"/>
          <w:szCs w:val="21"/>
          <w:lang w:eastAsia="zh-Hans"/>
        </w:rPr>
        <w:t>7</w:t>
      </w:r>
      <w:r>
        <w:rPr>
          <w:rFonts w:ascii="Times New Roman" w:hAnsi="Times New Roman" w:cs="宋体" w:hint="eastAsia"/>
          <w:szCs w:val="21"/>
          <w:lang w:eastAsia="zh-Hans"/>
        </w:rPr>
        <w:t>日，居民生活用电‘</w:t>
      </w:r>
      <w:r>
        <w:rPr>
          <w:rFonts w:ascii="Times New Roman" w:hAnsi="Times New Roman" w:cs="宋体" w:hint="eastAsia"/>
          <w:szCs w:val="21"/>
          <w:lang w:eastAsia="zh-Hans"/>
        </w:rPr>
        <w:t>7</w:t>
      </w:r>
      <w:r>
        <w:rPr>
          <w:rFonts w:ascii="Times New Roman" w:hAnsi="Times New Roman" w:cs="宋体" w:hint="eastAsia"/>
          <w:szCs w:val="21"/>
          <w:lang w:eastAsia="zh-Hans"/>
        </w:rPr>
        <w:t>日均线’的实际排放量”作为基准。</w:t>
      </w:r>
    </w:p>
    <w:p w14:paraId="3E139A48" w14:textId="77777777" w:rsidR="00EB6558" w:rsidRDefault="00000000">
      <w:pPr>
        <w:spacing w:line="360" w:lineRule="auto"/>
        <w:jc w:val="center"/>
        <w:rPr>
          <w:rFonts w:ascii="Times New Roman" w:hAnsi="Times New Roman"/>
          <w:szCs w:val="21"/>
        </w:rPr>
      </w:pPr>
      <w:r>
        <w:rPr>
          <w:noProof/>
        </w:rPr>
        <w:drawing>
          <wp:inline distT="0" distB="0" distL="114300" distR="114300" wp14:anchorId="421F955E" wp14:editId="50B20932">
            <wp:extent cx="4535170" cy="2734945"/>
            <wp:effectExtent l="0" t="0" r="1143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4535170" cy="2734945"/>
                    </a:xfrm>
                    <a:prstGeom prst="rect">
                      <a:avLst/>
                    </a:prstGeom>
                    <a:noFill/>
                    <a:ln>
                      <a:noFill/>
                    </a:ln>
                  </pic:spPr>
                </pic:pic>
              </a:graphicData>
            </a:graphic>
          </wp:inline>
        </w:drawing>
      </w:r>
    </w:p>
    <w:p w14:paraId="11129699" w14:textId="77777777" w:rsidR="00EB6558" w:rsidRDefault="00000000">
      <w:pPr>
        <w:spacing w:line="360" w:lineRule="auto"/>
        <w:jc w:val="center"/>
        <w:rPr>
          <w:rFonts w:ascii="Times New Roman" w:hAnsi="Times New Roman"/>
          <w:szCs w:val="21"/>
        </w:rPr>
      </w:pPr>
      <w:r>
        <w:rPr>
          <w:rFonts w:ascii="Times New Roman" w:hAnsi="Times New Roman" w:hint="eastAsia"/>
          <w:szCs w:val="21"/>
        </w:rPr>
        <w:t>图</w:t>
      </w:r>
      <w:r>
        <w:rPr>
          <w:rFonts w:ascii="Times New Roman" w:hAnsi="Times New Roman" w:hint="eastAsia"/>
          <w:szCs w:val="21"/>
        </w:rPr>
        <w:t xml:space="preserve">1 </w:t>
      </w:r>
      <w:r>
        <w:rPr>
          <w:rFonts w:ascii="Times New Roman" w:hAnsi="Times New Roman" w:hint="eastAsia"/>
          <w:szCs w:val="21"/>
        </w:rPr>
        <w:t>减排场景示意图</w:t>
      </w:r>
      <w:r>
        <w:rPr>
          <w:rFonts w:ascii="Times New Roman" w:hAnsi="Times New Roman" w:hint="eastAsia"/>
          <w:szCs w:val="21"/>
        </w:rPr>
        <w:t xml:space="preserve"> </w:t>
      </w:r>
    </w:p>
    <w:p w14:paraId="11282847" w14:textId="77777777" w:rsidR="00EB6558" w:rsidRDefault="00000000">
      <w:pPr>
        <w:pStyle w:val="a"/>
        <w:numPr>
          <w:ilvl w:val="0"/>
          <w:numId w:val="0"/>
        </w:numPr>
        <w:spacing w:beforeLines="50" w:before="156" w:afterLines="50" w:after="156"/>
        <w:outlineLvl w:val="1"/>
        <w:rPr>
          <w:lang w:eastAsia="zh-Hans"/>
        </w:rPr>
      </w:pPr>
      <w:bookmarkStart w:id="118" w:name="_Toc13017"/>
      <w:bookmarkStart w:id="119" w:name="_Toc149291999"/>
      <w:bookmarkStart w:id="120" w:name="_Toc1256526484"/>
      <w:bookmarkStart w:id="121" w:name="_Toc1087320921"/>
      <w:bookmarkStart w:id="122" w:name="_Toc850628759"/>
      <w:r>
        <w:rPr>
          <w:rFonts w:ascii="黑体" w:hAnsi="黑体" w:hint="eastAsia"/>
          <w:lang w:eastAsia="zh-Hans"/>
        </w:rPr>
        <w:t>6.2</w:t>
      </w:r>
      <w:r>
        <w:rPr>
          <w:rFonts w:hint="eastAsia"/>
          <w:lang w:eastAsia="zh-Hans"/>
        </w:rPr>
        <w:t xml:space="preserve"> </w:t>
      </w:r>
      <w:r>
        <w:rPr>
          <w:rFonts w:hint="eastAsia"/>
          <w:lang w:eastAsia="zh-Hans"/>
        </w:rPr>
        <w:t>额外性论证</w:t>
      </w:r>
      <w:bookmarkEnd w:id="118"/>
      <w:bookmarkEnd w:id="119"/>
      <w:bookmarkEnd w:id="120"/>
      <w:bookmarkEnd w:id="121"/>
      <w:bookmarkEnd w:id="122"/>
    </w:p>
    <w:p w14:paraId="4C9DE437" w14:textId="62F8D8D1" w:rsidR="00EB6558" w:rsidRDefault="00000000">
      <w:pPr>
        <w:ind w:firstLineChars="200" w:firstLine="420"/>
        <w:rPr>
          <w:rFonts w:ascii="Times New Roman" w:hAnsi="Times New Roman"/>
          <w:szCs w:val="21"/>
          <w:lang w:eastAsia="zh-Hans"/>
        </w:rPr>
      </w:pPr>
      <w:r>
        <w:rPr>
          <w:rFonts w:ascii="Times New Roman" w:hAnsi="Times New Roman" w:hint="eastAsia"/>
          <w:szCs w:val="21"/>
          <w:lang w:eastAsia="zh-Hans"/>
        </w:rPr>
        <w:t>基于电力需求响应的居民低碳用电行为具有广泛的公众基础</w:t>
      </w:r>
      <w:r>
        <w:rPr>
          <w:rFonts w:ascii="Times New Roman" w:hAnsi="Times New Roman"/>
          <w:szCs w:val="21"/>
          <w:lang w:eastAsia="zh-Hans"/>
        </w:rPr>
        <w:t>，</w:t>
      </w:r>
      <w:r>
        <w:rPr>
          <w:rFonts w:ascii="Times New Roman" w:hAnsi="Times New Roman" w:hint="eastAsia"/>
          <w:szCs w:val="21"/>
          <w:lang w:eastAsia="zh-Hans"/>
        </w:rPr>
        <w:t>以及显著的社会效益</w:t>
      </w:r>
      <w:r>
        <w:rPr>
          <w:rFonts w:ascii="Times New Roman" w:hAnsi="Times New Roman"/>
          <w:szCs w:val="21"/>
          <w:lang w:eastAsia="zh-Hans"/>
        </w:rPr>
        <w:t>。</w:t>
      </w:r>
      <w:r>
        <w:rPr>
          <w:rFonts w:ascii="Times New Roman" w:hAnsi="Times New Roman" w:hint="eastAsia"/>
          <w:szCs w:val="21"/>
          <w:lang w:eastAsia="zh-Hans"/>
        </w:rPr>
        <w:t>本方法学属于</w:t>
      </w:r>
      <w:r w:rsidR="00583C96">
        <w:rPr>
          <w:rFonts w:ascii="Times New Roman" w:hAnsi="Times New Roman" w:hint="eastAsia"/>
          <w:szCs w:val="21"/>
          <w:lang w:eastAsia="zh-Hans"/>
        </w:rPr>
        <w:t>政策</w:t>
      </w:r>
      <w:r>
        <w:rPr>
          <w:rFonts w:ascii="Times New Roman" w:hAnsi="Times New Roman" w:hint="eastAsia"/>
          <w:szCs w:val="21"/>
          <w:lang w:eastAsia="zh-Hans"/>
        </w:rPr>
        <w:t>鼓励的公益性非技术投资类型</w:t>
      </w:r>
      <w:r>
        <w:rPr>
          <w:rFonts w:ascii="Times New Roman" w:hAnsi="Times New Roman"/>
          <w:szCs w:val="21"/>
          <w:lang w:eastAsia="zh-Hans"/>
        </w:rPr>
        <w:t>，</w:t>
      </w:r>
      <w:r>
        <w:rPr>
          <w:rFonts w:ascii="Times New Roman" w:hAnsi="Times New Roman" w:hint="eastAsia"/>
          <w:szCs w:val="21"/>
          <w:lang w:eastAsia="zh-Hans"/>
        </w:rPr>
        <w:t>不仅能有效促进居民养成节约用电</w:t>
      </w:r>
      <w:r>
        <w:rPr>
          <w:rFonts w:ascii="Times New Roman" w:hAnsi="Times New Roman" w:hint="eastAsia"/>
          <w:szCs w:val="21"/>
        </w:rPr>
        <w:t>的</w:t>
      </w:r>
      <w:r>
        <w:rPr>
          <w:rFonts w:ascii="Times New Roman" w:hAnsi="Times New Roman" w:hint="eastAsia"/>
          <w:szCs w:val="21"/>
          <w:lang w:eastAsia="zh-Hans"/>
        </w:rPr>
        <w:t>生活习惯</w:t>
      </w:r>
      <w:r>
        <w:rPr>
          <w:rFonts w:ascii="Times New Roman" w:hAnsi="Times New Roman"/>
          <w:szCs w:val="21"/>
          <w:lang w:eastAsia="zh-Hans"/>
        </w:rPr>
        <w:t>，</w:t>
      </w:r>
      <w:r>
        <w:rPr>
          <w:rFonts w:ascii="Times New Roman" w:hAnsi="Times New Roman" w:hint="eastAsia"/>
          <w:szCs w:val="21"/>
          <w:lang w:eastAsia="zh-Hans"/>
        </w:rPr>
        <w:t>还有利于实现电力供需平衡</w:t>
      </w:r>
      <w:r>
        <w:rPr>
          <w:rFonts w:ascii="Times New Roman" w:hAnsi="Times New Roman"/>
          <w:szCs w:val="21"/>
          <w:lang w:eastAsia="zh-Hans"/>
        </w:rPr>
        <w:t>，</w:t>
      </w:r>
      <w:r>
        <w:rPr>
          <w:rFonts w:ascii="Times New Roman" w:hAnsi="Times New Roman" w:hint="eastAsia"/>
          <w:szCs w:val="21"/>
          <w:lang w:eastAsia="zh-Hans"/>
        </w:rPr>
        <w:t>保障电力安全可靠供应</w:t>
      </w:r>
      <w:r>
        <w:rPr>
          <w:rFonts w:ascii="Times New Roman" w:hAnsi="Times New Roman"/>
          <w:szCs w:val="21"/>
          <w:lang w:eastAsia="zh-Hans"/>
        </w:rPr>
        <w:t>。</w:t>
      </w:r>
      <w:r>
        <w:rPr>
          <w:rFonts w:ascii="Times New Roman" w:hAnsi="Times New Roman" w:hint="eastAsia"/>
          <w:szCs w:val="21"/>
          <w:lang w:eastAsia="zh-Hans"/>
        </w:rPr>
        <w:t>符合本文件适用条件的碳普惠行为</w:t>
      </w:r>
      <w:r>
        <w:rPr>
          <w:rFonts w:ascii="Times New Roman" w:hAnsi="Times New Roman"/>
          <w:szCs w:val="21"/>
          <w:lang w:eastAsia="zh-Hans"/>
        </w:rPr>
        <w:t>，</w:t>
      </w:r>
      <w:r>
        <w:rPr>
          <w:rFonts w:ascii="Times New Roman" w:hAnsi="Times New Roman" w:hint="eastAsia"/>
          <w:szCs w:val="21"/>
          <w:lang w:eastAsia="zh-Hans"/>
        </w:rPr>
        <w:t>其额外性免予论证。</w:t>
      </w:r>
    </w:p>
    <w:p w14:paraId="6048E333" w14:textId="77777777" w:rsidR="00EB6558" w:rsidRDefault="00000000">
      <w:pPr>
        <w:pStyle w:val="a"/>
        <w:numPr>
          <w:ilvl w:val="0"/>
          <w:numId w:val="0"/>
        </w:numPr>
        <w:spacing w:beforeLines="50" w:before="156" w:afterLines="50" w:after="156"/>
        <w:outlineLvl w:val="1"/>
        <w:rPr>
          <w:lang w:eastAsia="zh-Hans"/>
        </w:rPr>
      </w:pPr>
      <w:bookmarkStart w:id="123" w:name="_Toc7229"/>
      <w:bookmarkStart w:id="124" w:name="_Toc718914434"/>
      <w:bookmarkStart w:id="125" w:name="_Toc1664366924"/>
      <w:bookmarkStart w:id="126" w:name="_Toc149292000"/>
      <w:bookmarkStart w:id="127" w:name="_Toc86431990"/>
      <w:r>
        <w:rPr>
          <w:rFonts w:ascii="黑体" w:hAnsi="黑体" w:hint="eastAsia"/>
          <w:lang w:eastAsia="zh-Hans"/>
        </w:rPr>
        <w:t xml:space="preserve">6.3 </w:t>
      </w:r>
      <w:r>
        <w:rPr>
          <w:rFonts w:hint="eastAsia"/>
          <w:lang w:eastAsia="zh-Hans"/>
        </w:rPr>
        <w:t>基准线排放量计算</w:t>
      </w:r>
      <w:bookmarkEnd w:id="123"/>
      <w:bookmarkEnd w:id="124"/>
      <w:bookmarkEnd w:id="125"/>
      <w:bookmarkEnd w:id="126"/>
      <w:bookmarkEnd w:id="127"/>
    </w:p>
    <w:p w14:paraId="674117D5"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基准线</w:t>
      </w:r>
      <w:r>
        <w:rPr>
          <w:rFonts w:ascii="Times New Roman" w:hAnsi="Times New Roman" w:cs="宋体" w:hint="eastAsia"/>
          <w:szCs w:val="21"/>
        </w:rPr>
        <w:t>1</w:t>
      </w:r>
      <w:r>
        <w:rPr>
          <w:rFonts w:ascii="Times New Roman" w:hAnsi="Times New Roman" w:cs="宋体" w:hint="eastAsia"/>
          <w:szCs w:val="21"/>
          <w:lang w:eastAsia="zh-Hans"/>
        </w:rPr>
        <w:t>为全市居民生活用电所产生的每人日均排放量计，按公式（</w:t>
      </w:r>
      <w:r>
        <w:rPr>
          <w:rFonts w:ascii="Times New Roman" w:hAnsi="Times New Roman" w:cs="宋体" w:hint="eastAsia"/>
          <w:szCs w:val="21"/>
          <w:lang w:eastAsia="zh-Hans"/>
        </w:rPr>
        <w:t>1</w:t>
      </w:r>
      <w:r>
        <w:rPr>
          <w:rFonts w:ascii="Times New Roman" w:hAnsi="Times New Roman" w:cs="宋体" w:hint="eastAsia"/>
          <w:szCs w:val="21"/>
          <w:lang w:eastAsia="zh-Hans"/>
        </w:rPr>
        <w:t>）计算：</w:t>
      </w:r>
    </w:p>
    <w:p w14:paraId="473C2D55" w14:textId="77777777" w:rsidR="00EB6558" w:rsidRDefault="00000000">
      <w:pPr>
        <w:ind w:left="2520" w:firstLineChars="500" w:firstLine="1050"/>
        <w:rPr>
          <w:rFonts w:ascii="Times New Roman" w:hAnsi="Times New Roman" w:cs="宋体"/>
          <w:szCs w:val="21"/>
          <w:lang w:eastAsia="zh-Hans"/>
        </w:rPr>
      </w:pPr>
      <m:oMath>
        <m:sSub>
          <m:sSubPr>
            <m:ctrlPr>
              <w:rPr>
                <w:rFonts w:ascii="Cambria Math" w:hAnsi="Cambria Math"/>
                <w:i/>
                <w:iCs/>
                <w:szCs w:val="21"/>
              </w:rPr>
            </m:ctrlPr>
          </m:sSubPr>
          <m:e>
            <m:r>
              <w:rPr>
                <w:rFonts w:ascii="Cambria Math" w:hAnsi="Cambria Math"/>
                <w:szCs w:val="21"/>
              </w:rPr>
              <m:t>BE</m:t>
            </m:r>
          </m:e>
          <m:sub>
            <m:r>
              <w:rPr>
                <w:rFonts w:ascii="Cambria Math" w:hAnsi="Cambria Math"/>
                <w:szCs w:val="21"/>
              </w:rPr>
              <m:t>1</m:t>
            </m:r>
          </m:sub>
        </m:sSub>
        <m:r>
          <m:rPr>
            <m:sty m:val="p"/>
          </m:rPr>
          <w:rPr>
            <w:rFonts w:ascii="Cambria Math" w:hAnsi="Cambria Math"/>
            <w:szCs w:val="21"/>
          </w:rPr>
          <m:t>=</m:t>
        </m:r>
        <m:f>
          <m:fPr>
            <m:ctrlPr>
              <w:rPr>
                <w:rFonts w:ascii="Cambria Math" w:hAnsi="Cambria Math"/>
                <w:i/>
                <w:iCs/>
                <w:szCs w:val="21"/>
              </w:rPr>
            </m:ctrlPr>
          </m:fPr>
          <m:num>
            <m:r>
              <w:rPr>
                <w:rFonts w:ascii="Cambria Math" w:hAnsi="Cambria Math"/>
                <w:szCs w:val="21"/>
              </w:rPr>
              <m:t>EF×EC</m:t>
            </m:r>
          </m:num>
          <m:den>
            <m:sSub>
              <m:sSubPr>
                <m:ctrlPr>
                  <w:rPr>
                    <w:rFonts w:ascii="Cambria Math" w:hAnsi="Cambria Math"/>
                    <w:i/>
                    <w:iCs/>
                    <w:szCs w:val="21"/>
                  </w:rPr>
                </m:ctrlPr>
              </m:sSubPr>
              <m:e>
                <m:r>
                  <w:rPr>
                    <w:rFonts w:ascii="Cambria Math" w:hAnsi="Cambria Math"/>
                    <w:szCs w:val="21"/>
                  </w:rPr>
                  <m:t>N</m:t>
                </m:r>
              </m:e>
              <m:sub>
                <m:r>
                  <w:rPr>
                    <w:rFonts w:ascii="Cambria Math" w:hAnsi="Cambria Math"/>
                    <w:szCs w:val="21"/>
                  </w:rPr>
                  <m:t>R</m:t>
                </m:r>
              </m:sub>
            </m:sSub>
            <m:r>
              <w:rPr>
                <w:rFonts w:ascii="Cambria Math" w:hAnsi="Cambria Math"/>
                <w:szCs w:val="21"/>
              </w:rPr>
              <m:t>×</m:t>
            </m:r>
            <m:acc>
              <m:accPr>
                <m:chr m:val="̅"/>
                <m:ctrlPr>
                  <w:rPr>
                    <w:rFonts w:ascii="Cambria Math" w:hAnsi="Cambria Math"/>
                    <w:i/>
                    <w:iCs/>
                    <w:szCs w:val="21"/>
                  </w:rPr>
                </m:ctrlPr>
              </m:accPr>
              <m:e>
                <m:r>
                  <w:rPr>
                    <w:rFonts w:ascii="Cambria Math" w:hAnsi="Cambria Math"/>
                    <w:szCs w:val="21"/>
                  </w:rPr>
                  <m:t>R</m:t>
                </m:r>
              </m:e>
            </m:acc>
          </m:den>
        </m:f>
        <m:r>
          <w:rPr>
            <w:rFonts w:ascii="Cambria Math" w:hAnsi="Cambria Math"/>
            <w:szCs w:val="21"/>
          </w:rPr>
          <m:t>×y</m:t>
        </m:r>
      </m:oMath>
      <w:r>
        <w:rPr>
          <w:rFonts w:ascii="Times New Roman" w:hAnsi="Times New Roman" w:cs="宋体" w:hint="eastAsia"/>
          <w:szCs w:val="21"/>
          <w:lang w:eastAsia="zh-Hans"/>
        </w:rPr>
        <w:t xml:space="preserve">        </w:t>
      </w:r>
      <w:r>
        <w:rPr>
          <w:rFonts w:ascii="Times New Roman" w:hAnsi="Times New Roman" w:cs="宋体"/>
          <w:szCs w:val="21"/>
          <w:lang w:eastAsia="zh-Hans"/>
        </w:rPr>
        <w:t xml:space="preserve"> </w:t>
      </w:r>
      <w:r>
        <w:rPr>
          <w:rFonts w:ascii="Times New Roman" w:hAnsi="Times New Roman" w:cs="宋体" w:hint="eastAsia"/>
          <w:szCs w:val="21"/>
          <w:lang w:eastAsia="zh-Hans"/>
        </w:rPr>
        <w:tab/>
      </w:r>
      <w:r>
        <w:rPr>
          <w:rFonts w:ascii="Times New Roman" w:hAnsi="Times New Roman" w:cs="宋体" w:hint="eastAsia"/>
          <w:szCs w:val="21"/>
          <w:lang w:eastAsia="zh-Hans"/>
        </w:rPr>
        <w:tab/>
      </w:r>
      <w:r>
        <w:rPr>
          <w:rFonts w:ascii="Times New Roman" w:hAnsi="Times New Roman" w:cs="宋体"/>
          <w:szCs w:val="21"/>
          <w:lang w:eastAsia="zh-Hans"/>
        </w:rPr>
        <w:t xml:space="preserve">    </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w:t>
      </w:r>
      <w:r>
        <w:rPr>
          <w:rFonts w:ascii="Times New Roman" w:hAnsi="Times New Roman" w:cs="宋体" w:hint="eastAsia"/>
          <w:szCs w:val="21"/>
          <w:lang w:eastAsia="zh-Hans"/>
        </w:rPr>
        <w:t>1</w:t>
      </w:r>
      <w:r>
        <w:rPr>
          <w:rFonts w:ascii="Times New Roman" w:hAnsi="Times New Roman" w:cs="宋体" w:hint="eastAsia"/>
          <w:szCs w:val="21"/>
          <w:lang w:eastAsia="zh-Hans"/>
        </w:rPr>
        <w:t>）</w:t>
      </w:r>
    </w:p>
    <w:p w14:paraId="6AA3DF62"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式中</w:t>
      </w:r>
      <w:r>
        <w:rPr>
          <w:rFonts w:ascii="Times New Roman" w:hAnsi="Times New Roman" w:cs="宋体"/>
          <w:szCs w:val="21"/>
          <w:lang w:eastAsia="zh-Hans"/>
        </w:rPr>
        <w:t>：</w:t>
      </w:r>
    </w:p>
    <w:p w14:paraId="2BBD93B6"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BE</w:t>
      </w:r>
      <w:r>
        <w:rPr>
          <w:rFonts w:ascii="Times New Roman" w:hAnsi="Times New Roman" w:cs="宋体" w:hint="eastAsia"/>
          <w:i/>
          <w:iCs/>
          <w:szCs w:val="21"/>
          <w:vertAlign w:val="subscript"/>
          <w:lang w:eastAsia="zh-Hans"/>
        </w:rPr>
        <w:t>1</w:t>
      </w:r>
      <w:r>
        <w:rPr>
          <w:rFonts w:ascii="Times New Roman" w:hAnsi="Times New Roman" w:cs="宋体"/>
          <w:i/>
          <w:iCs/>
          <w:szCs w:val="21"/>
          <w:vertAlign w:val="subscript"/>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基准线</w:t>
      </w:r>
      <w:r>
        <w:rPr>
          <w:rFonts w:ascii="Times New Roman" w:hAnsi="Times New Roman" w:cs="宋体" w:hint="eastAsia"/>
          <w:szCs w:val="21"/>
        </w:rPr>
        <w:t>1</w:t>
      </w:r>
      <w:r>
        <w:rPr>
          <w:rFonts w:ascii="Times New Roman" w:hAnsi="Times New Roman" w:cs="宋体" w:hint="eastAsia"/>
          <w:szCs w:val="21"/>
        </w:rPr>
        <w:t>碳排放量</w:t>
      </w:r>
      <w:r>
        <w:rPr>
          <w:rFonts w:ascii="Times New Roman" w:hAnsi="Times New Roman" w:cs="宋体"/>
          <w:szCs w:val="21"/>
        </w:rPr>
        <w:t>，</w:t>
      </w:r>
      <w:r>
        <w:rPr>
          <w:rFonts w:ascii="Times New Roman" w:hAnsi="Times New Roman" w:cs="宋体" w:hint="eastAsia"/>
          <w:szCs w:val="21"/>
          <w:lang w:eastAsia="zh-Hans"/>
        </w:rPr>
        <w:t>单位为千克二氧化碳每天每人（</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d</w:t>
      </w:r>
      <w:r>
        <w:rPr>
          <w:rFonts w:ascii="Times New Roman Regular" w:hAnsi="Times New Roman Regular" w:cs="Times New Roman Regular"/>
          <w:spacing w:val="-2"/>
          <w:szCs w:val="21"/>
        </w:rPr>
        <w:t>·</w:t>
      </w:r>
      <w:r>
        <w:rPr>
          <w:rFonts w:ascii="Times New Roman" w:hAnsi="Times New Roman" w:cs="宋体" w:hint="eastAsia"/>
          <w:szCs w:val="21"/>
          <w:lang w:eastAsia="zh-Hans"/>
        </w:rPr>
        <w:t>p</w:t>
      </w:r>
      <w:proofErr w:type="spellEnd"/>
      <w:r>
        <w:rPr>
          <w:rFonts w:ascii="Times New Roman" w:hAnsi="Times New Roman" w:cs="宋体" w:hint="eastAsia"/>
          <w:szCs w:val="21"/>
          <w:lang w:eastAsia="zh-Hans"/>
        </w:rPr>
        <w:t>））；</w:t>
      </w:r>
    </w:p>
    <w:p w14:paraId="22D8702E"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EF</w:t>
      </w:r>
      <w:r>
        <w:rPr>
          <w:rFonts w:ascii="Times New Roman" w:hAnsi="Times New Roman" w:cs="宋体"/>
          <w:i/>
          <w:iCs/>
          <w:szCs w:val="21"/>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电网</w:t>
      </w:r>
      <w:r>
        <w:rPr>
          <w:rFonts w:ascii="Times New Roman" w:hAnsi="Times New Roman" w:cs="宋体" w:hint="eastAsia"/>
          <w:szCs w:val="21"/>
        </w:rPr>
        <w:t>碳</w:t>
      </w:r>
      <w:r>
        <w:rPr>
          <w:rFonts w:ascii="Times New Roman" w:hAnsi="Times New Roman" w:cs="宋体" w:hint="eastAsia"/>
          <w:szCs w:val="21"/>
          <w:lang w:eastAsia="zh-Hans"/>
        </w:rPr>
        <w:t>排放因子</w:t>
      </w:r>
      <w:r>
        <w:rPr>
          <w:rFonts w:ascii="Times New Roman" w:hAnsi="Times New Roman" w:cs="宋体"/>
          <w:szCs w:val="21"/>
          <w:lang w:eastAsia="zh-Hans"/>
        </w:rPr>
        <w:t>，</w:t>
      </w:r>
      <w:r>
        <w:rPr>
          <w:rFonts w:ascii="Times New Roman" w:hAnsi="Times New Roman" w:cs="宋体" w:hint="eastAsia"/>
          <w:szCs w:val="21"/>
          <w:lang w:eastAsia="zh-Hans"/>
        </w:rPr>
        <w:t>单位为千克二氧化碳每千瓦时（</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kW</w:t>
      </w:r>
      <w:r>
        <w:rPr>
          <w:rFonts w:ascii="Times New Roman" w:hAnsi="Times New Roman" w:cs="宋体"/>
          <w:szCs w:val="21"/>
          <w:lang w:eastAsia="zh-Hans"/>
        </w:rPr>
        <w:t>·</w:t>
      </w:r>
      <w:r>
        <w:rPr>
          <w:rFonts w:ascii="Times New Roman" w:hAnsi="Times New Roman" w:cs="宋体" w:hint="eastAsia"/>
          <w:szCs w:val="21"/>
          <w:lang w:eastAsia="zh-Hans"/>
        </w:rPr>
        <w:t>h</w:t>
      </w:r>
      <w:proofErr w:type="spellEnd"/>
      <w:r>
        <w:rPr>
          <w:rFonts w:ascii="Times New Roman" w:hAnsi="Times New Roman" w:cs="宋体" w:hint="eastAsia"/>
          <w:szCs w:val="21"/>
          <w:lang w:eastAsia="zh-Hans"/>
        </w:rPr>
        <w:t>）；</w:t>
      </w:r>
    </w:p>
    <w:p w14:paraId="64545DFD"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EC</w:t>
      </w:r>
      <w:r>
        <w:rPr>
          <w:rFonts w:ascii="Times New Roman" w:hAnsi="Times New Roman" w:cs="宋体"/>
          <w:i/>
          <w:iCs/>
          <w:szCs w:val="21"/>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基准线</w:t>
      </w:r>
      <w:r>
        <w:rPr>
          <w:rFonts w:ascii="Times New Roman" w:hAnsi="Times New Roman" w:cs="宋体" w:hint="eastAsia"/>
          <w:szCs w:val="21"/>
        </w:rPr>
        <w:t>1</w:t>
      </w:r>
      <w:r>
        <w:rPr>
          <w:rFonts w:ascii="Times New Roman" w:hAnsi="Times New Roman" w:cs="宋体" w:hint="eastAsia"/>
          <w:szCs w:val="21"/>
          <w:lang w:eastAsia="zh-Hans"/>
        </w:rPr>
        <w:t>居民生活用电的当日用电总量</w:t>
      </w:r>
      <w:r>
        <w:rPr>
          <w:rFonts w:ascii="Times New Roman" w:hAnsi="Times New Roman" w:cs="宋体"/>
          <w:szCs w:val="21"/>
          <w:lang w:eastAsia="zh-Hans"/>
        </w:rPr>
        <w:t>，</w:t>
      </w:r>
      <w:r>
        <w:rPr>
          <w:rFonts w:ascii="Times New Roman" w:hAnsi="Times New Roman" w:cs="宋体" w:hint="eastAsia"/>
          <w:szCs w:val="21"/>
          <w:lang w:eastAsia="zh-Hans"/>
        </w:rPr>
        <w:t>单位为千瓦时每天（</w:t>
      </w:r>
      <w:proofErr w:type="spellStart"/>
      <w:r>
        <w:rPr>
          <w:rFonts w:ascii="Times New Roman" w:hAnsi="Times New Roman" w:cs="宋体" w:hint="eastAsia"/>
          <w:szCs w:val="21"/>
          <w:lang w:eastAsia="zh-Hans"/>
        </w:rPr>
        <w:t>kW</w:t>
      </w:r>
      <w:r>
        <w:rPr>
          <w:rFonts w:ascii="Times New Roman" w:hAnsi="Times New Roman" w:cs="宋体"/>
          <w:szCs w:val="21"/>
          <w:lang w:eastAsia="zh-Hans"/>
        </w:rPr>
        <w:t>·</w:t>
      </w:r>
      <w:r>
        <w:rPr>
          <w:rFonts w:ascii="Times New Roman" w:hAnsi="Times New Roman" w:cs="宋体" w:hint="eastAsia"/>
          <w:szCs w:val="21"/>
          <w:lang w:eastAsia="zh-Hans"/>
        </w:rPr>
        <w:t>h</w:t>
      </w:r>
      <w:proofErr w:type="spellEnd"/>
      <w:r>
        <w:rPr>
          <w:rFonts w:ascii="Times New Roman" w:hAnsi="Times New Roman" w:cs="宋体" w:hint="eastAsia"/>
          <w:szCs w:val="21"/>
          <w:lang w:eastAsia="zh-Hans"/>
        </w:rPr>
        <w:t>/d</w:t>
      </w:r>
      <w:r>
        <w:rPr>
          <w:rFonts w:ascii="Times New Roman" w:hAnsi="Times New Roman" w:cs="宋体" w:hint="eastAsia"/>
          <w:szCs w:val="21"/>
          <w:lang w:eastAsia="zh-Hans"/>
        </w:rPr>
        <w:t>）；</w:t>
      </w:r>
    </w:p>
    <w:p w14:paraId="13A6A57B"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N</w:t>
      </w:r>
      <w:r>
        <w:rPr>
          <w:rFonts w:ascii="Times New Roman" w:hAnsi="Times New Roman" w:cs="宋体" w:hint="eastAsia"/>
          <w:i/>
          <w:iCs/>
          <w:szCs w:val="21"/>
          <w:vertAlign w:val="subscript"/>
          <w:lang w:eastAsia="zh-Hans"/>
        </w:rPr>
        <w:t>R</w:t>
      </w:r>
      <w:r>
        <w:rPr>
          <w:rFonts w:ascii="Times New Roman" w:hAnsi="Times New Roman" w:cs="宋体"/>
          <w:i/>
          <w:iCs/>
          <w:szCs w:val="21"/>
          <w:vertAlign w:val="subscript"/>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基准线</w:t>
      </w:r>
      <w:r>
        <w:rPr>
          <w:rFonts w:ascii="Times New Roman" w:hAnsi="Times New Roman" w:cs="宋体" w:hint="eastAsia"/>
          <w:szCs w:val="21"/>
        </w:rPr>
        <w:t>1</w:t>
      </w:r>
      <w:r>
        <w:rPr>
          <w:rFonts w:ascii="Times New Roman" w:hAnsi="Times New Roman" w:cs="宋体" w:hint="eastAsia"/>
          <w:szCs w:val="21"/>
          <w:lang w:eastAsia="zh-Hans"/>
        </w:rPr>
        <w:t>居民生活用电的总户数</w:t>
      </w:r>
      <w:r>
        <w:rPr>
          <w:rFonts w:ascii="Times New Roman" w:hAnsi="Times New Roman" w:cs="宋体"/>
          <w:szCs w:val="21"/>
          <w:lang w:eastAsia="zh-Hans"/>
        </w:rPr>
        <w:t>，</w:t>
      </w:r>
      <w:r>
        <w:rPr>
          <w:rFonts w:ascii="Times New Roman" w:hAnsi="Times New Roman" w:cs="宋体" w:hint="eastAsia"/>
          <w:szCs w:val="21"/>
          <w:lang w:eastAsia="zh-Hans"/>
        </w:rPr>
        <w:t>单位为户（</w:t>
      </w:r>
      <w:r>
        <w:rPr>
          <w:rFonts w:ascii="Times New Roman" w:hAnsi="Times New Roman" w:cs="宋体" w:hint="eastAsia"/>
          <w:szCs w:val="21"/>
          <w:lang w:eastAsia="zh-Hans"/>
        </w:rPr>
        <w:t>h</w:t>
      </w:r>
      <w:r>
        <w:rPr>
          <w:rFonts w:ascii="Times New Roman" w:hAnsi="Times New Roman" w:cs="宋体" w:hint="eastAsia"/>
          <w:szCs w:val="21"/>
          <w:lang w:eastAsia="zh-Hans"/>
        </w:rPr>
        <w:t>）；</w:t>
      </w:r>
    </w:p>
    <w:p w14:paraId="7B2708BE" w14:textId="77777777" w:rsidR="00EB6558" w:rsidRDefault="00000000" w:rsidP="0093186F">
      <w:pPr>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sym w:font="Symbol" w:char="F060"/>
      </w:r>
      <w:r>
        <w:rPr>
          <w:rFonts w:ascii="Times New Roman" w:hAnsi="Times New Roman" w:cs="宋体" w:hint="eastAsia"/>
          <w:i/>
          <w:iCs/>
          <w:szCs w:val="21"/>
          <w:lang w:eastAsia="zh-Hans"/>
        </w:rPr>
        <w:t>R</w:t>
      </w:r>
      <w:r>
        <w:rPr>
          <w:rFonts w:ascii="Times New Roman" w:hAnsi="Times New Roman" w:cs="宋体"/>
          <w:i/>
          <w:iCs/>
          <w:szCs w:val="21"/>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基准线</w:t>
      </w:r>
      <w:r>
        <w:rPr>
          <w:rFonts w:ascii="Times New Roman" w:hAnsi="Times New Roman" w:cs="宋体" w:hint="eastAsia"/>
          <w:szCs w:val="21"/>
        </w:rPr>
        <w:t>1</w:t>
      </w:r>
      <w:r>
        <w:rPr>
          <w:rFonts w:ascii="Times New Roman" w:hAnsi="Times New Roman" w:cs="宋体" w:hint="eastAsia"/>
          <w:szCs w:val="21"/>
          <w:lang w:eastAsia="zh-Hans"/>
        </w:rPr>
        <w:t>居民生活用电的户均常住人数</w:t>
      </w:r>
      <w:r>
        <w:rPr>
          <w:rFonts w:ascii="Times New Roman" w:hAnsi="Times New Roman" w:cs="宋体"/>
          <w:szCs w:val="21"/>
          <w:lang w:eastAsia="zh-Hans"/>
        </w:rPr>
        <w:t>，</w:t>
      </w:r>
      <w:r>
        <w:rPr>
          <w:rFonts w:ascii="Times New Roman" w:hAnsi="Times New Roman" w:cs="宋体" w:hint="eastAsia"/>
          <w:szCs w:val="21"/>
          <w:lang w:eastAsia="zh-Hans"/>
        </w:rPr>
        <w:t>单位为人每户（</w:t>
      </w:r>
      <w:r>
        <w:rPr>
          <w:rFonts w:ascii="Times New Roman" w:hAnsi="Times New Roman" w:cs="宋体" w:hint="eastAsia"/>
          <w:szCs w:val="21"/>
          <w:lang w:eastAsia="zh-Hans"/>
        </w:rPr>
        <w:t>p/h</w:t>
      </w:r>
      <w:r>
        <w:rPr>
          <w:rFonts w:ascii="Times New Roman" w:hAnsi="Times New Roman" w:cs="宋体" w:hint="eastAsia"/>
          <w:szCs w:val="21"/>
          <w:lang w:eastAsia="zh-Hans"/>
        </w:rPr>
        <w:t>）；</w:t>
      </w:r>
    </w:p>
    <w:p w14:paraId="23874F8B" w14:textId="77777777" w:rsidR="00EB6558" w:rsidRDefault="00000000">
      <w:pPr>
        <w:tabs>
          <w:tab w:val="left" w:pos="840"/>
          <w:tab w:val="left" w:pos="1480"/>
        </w:tabs>
        <w:ind w:leftChars="200" w:left="1478" w:hangingChars="504" w:hanging="1058"/>
        <w:rPr>
          <w:rFonts w:ascii="Times New Roman" w:hAnsi="Times New Roman" w:cs="宋体"/>
          <w:szCs w:val="21"/>
          <w:lang w:eastAsia="zh-Hans"/>
        </w:rPr>
      </w:pPr>
      <w:r>
        <w:rPr>
          <w:rFonts w:ascii="Times New Roman" w:hAnsi="Times New Roman" w:cs="宋体" w:hint="eastAsia"/>
          <w:i/>
          <w:iCs/>
          <w:szCs w:val="21"/>
        </w:rPr>
        <w:t>y</w:t>
      </w:r>
      <w:r>
        <w:rPr>
          <w:rFonts w:ascii="Times New Roman" w:hAnsi="Times New Roman" w:cs="宋体"/>
          <w:i/>
          <w:iCs/>
          <w:szCs w:val="21"/>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引导系数，无量纲</w:t>
      </w:r>
      <w:r>
        <w:rPr>
          <w:rFonts w:ascii="Times New Roman" w:hAnsi="Times New Roman" w:cs="宋体"/>
          <w:szCs w:val="21"/>
          <w:lang w:eastAsia="zh-Hans"/>
        </w:rPr>
        <w:t>，</w:t>
      </w:r>
      <w:r>
        <w:rPr>
          <w:rFonts w:ascii="Times New Roman" w:hAnsi="Times New Roman" w:cs="宋体" w:hint="eastAsia"/>
          <w:szCs w:val="21"/>
          <w:lang w:eastAsia="zh-Hans"/>
        </w:rPr>
        <w:t>在保障居民正常生活用电前提下，通过采取更加有效的节电生活方式后所能达到的期望目标值。</w:t>
      </w:r>
    </w:p>
    <w:p w14:paraId="19035E57"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【单位：</w:t>
      </w:r>
      <w:r>
        <w:rPr>
          <w:rFonts w:ascii="Times New Roman" w:hAnsi="Times New Roman" w:cs="宋体" w:hint="eastAsia"/>
          <w:szCs w:val="21"/>
          <w:lang w:eastAsia="zh-Hans"/>
        </w:rPr>
        <w:t>d</w:t>
      </w:r>
      <w:r>
        <w:rPr>
          <w:rFonts w:ascii="Times New Roman" w:hAnsi="Times New Roman" w:cs="宋体" w:hint="eastAsia"/>
          <w:szCs w:val="21"/>
          <w:lang w:eastAsia="zh-Hans"/>
        </w:rPr>
        <w:t>、</w:t>
      </w:r>
      <w:r>
        <w:rPr>
          <w:rFonts w:ascii="Times New Roman" w:hAnsi="Times New Roman" w:cs="宋体" w:hint="eastAsia"/>
          <w:szCs w:val="21"/>
          <w:lang w:eastAsia="zh-Hans"/>
        </w:rPr>
        <w:t>p</w:t>
      </w:r>
      <w:r>
        <w:rPr>
          <w:rFonts w:ascii="Times New Roman" w:hAnsi="Times New Roman" w:cs="宋体" w:hint="eastAsia"/>
          <w:szCs w:val="21"/>
          <w:lang w:eastAsia="zh-Hans"/>
        </w:rPr>
        <w:t>、</w:t>
      </w:r>
      <w:r>
        <w:rPr>
          <w:rFonts w:ascii="Times New Roman" w:hAnsi="Times New Roman" w:cs="宋体" w:hint="eastAsia"/>
          <w:szCs w:val="21"/>
          <w:lang w:eastAsia="zh-Hans"/>
        </w:rPr>
        <w:t>h</w:t>
      </w:r>
      <w:r>
        <w:rPr>
          <w:rFonts w:ascii="Times New Roman" w:hAnsi="Times New Roman" w:cs="宋体" w:hint="eastAsia"/>
          <w:szCs w:val="21"/>
          <w:lang w:eastAsia="zh-Hans"/>
        </w:rPr>
        <w:t>分表代表天、人、户】</w:t>
      </w:r>
    </w:p>
    <w:p w14:paraId="3146F717"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基准线</w:t>
      </w:r>
      <w:r>
        <w:rPr>
          <w:rFonts w:ascii="Times New Roman" w:hAnsi="Times New Roman" w:cs="宋体" w:hint="eastAsia"/>
          <w:szCs w:val="21"/>
        </w:rPr>
        <w:t>2</w:t>
      </w:r>
      <w:r>
        <w:rPr>
          <w:rFonts w:ascii="Times New Roman" w:hAnsi="Times New Roman" w:cs="宋体" w:hint="eastAsia"/>
          <w:szCs w:val="21"/>
          <w:lang w:eastAsia="zh-Hans"/>
        </w:rPr>
        <w:t>为居民个人生活用电所产生的前</w:t>
      </w:r>
      <w:r>
        <w:rPr>
          <w:rFonts w:ascii="Times New Roman" w:hAnsi="Times New Roman" w:cs="宋体" w:hint="eastAsia"/>
          <w:szCs w:val="21"/>
          <w:lang w:eastAsia="zh-Hans"/>
        </w:rPr>
        <w:t>7</w:t>
      </w:r>
      <w:r>
        <w:rPr>
          <w:rFonts w:ascii="Times New Roman" w:hAnsi="Times New Roman" w:cs="宋体" w:hint="eastAsia"/>
          <w:szCs w:val="21"/>
          <w:lang w:eastAsia="zh-Hans"/>
        </w:rPr>
        <w:t>日平均排放量，按公式（</w:t>
      </w:r>
      <w:r>
        <w:rPr>
          <w:rFonts w:ascii="Times New Roman" w:hAnsi="Times New Roman" w:cs="宋体" w:hint="eastAsia"/>
          <w:szCs w:val="21"/>
          <w:lang w:eastAsia="zh-Hans"/>
        </w:rPr>
        <w:t>2</w:t>
      </w:r>
      <w:r>
        <w:rPr>
          <w:rFonts w:ascii="Times New Roman" w:hAnsi="Times New Roman" w:cs="宋体" w:hint="eastAsia"/>
          <w:szCs w:val="21"/>
          <w:lang w:eastAsia="zh-Hans"/>
        </w:rPr>
        <w:t>）计算：</w:t>
      </w:r>
    </w:p>
    <w:p w14:paraId="0A81EBC6" w14:textId="77777777" w:rsidR="00EB6558" w:rsidRDefault="00000000">
      <w:pPr>
        <w:ind w:left="2520" w:firstLineChars="200" w:firstLine="420"/>
        <w:jc w:val="center"/>
        <w:rPr>
          <w:rFonts w:ascii="Times New Roman" w:hAnsi="Times New Roman" w:cs="宋体"/>
          <w:szCs w:val="21"/>
          <w:lang w:eastAsia="zh-Hans"/>
        </w:rPr>
      </w:pPr>
      <w:r>
        <w:rPr>
          <w:rFonts w:ascii="Times New Roman" w:hAnsi="Cambria Math"/>
          <w:szCs w:val="21"/>
        </w:rPr>
        <w:t xml:space="preserve">    </w:t>
      </w:r>
      <m:oMath>
        <m:sSub>
          <m:sSubPr>
            <m:ctrlPr>
              <w:rPr>
                <w:rFonts w:ascii="Cambria Math" w:hAnsi="Cambria Math"/>
                <w:i/>
                <w:iCs/>
                <w:szCs w:val="21"/>
              </w:rPr>
            </m:ctrlPr>
          </m:sSubPr>
          <m:e>
            <m:r>
              <w:rPr>
                <w:rFonts w:ascii="Cambria Math" w:hAnsi="Cambria Math"/>
                <w:szCs w:val="21"/>
              </w:rPr>
              <m:t>BE</m:t>
            </m:r>
          </m:e>
          <m:sub>
            <m:r>
              <w:rPr>
                <w:rFonts w:ascii="Cambria Math" w:hAnsi="Cambria Math"/>
                <w:szCs w:val="21"/>
              </w:rPr>
              <m:t>2</m:t>
            </m:r>
          </m:sub>
        </m:sSub>
        <m:r>
          <m:rPr>
            <m:sty m:val="p"/>
          </m:rPr>
          <w:rPr>
            <w:rFonts w:ascii="Cambria Math" w:hAnsi="Cambria Math"/>
            <w:szCs w:val="21"/>
          </w:rPr>
          <m:t>=</m:t>
        </m:r>
        <m:f>
          <m:fPr>
            <m:ctrlPr>
              <w:rPr>
                <w:rFonts w:ascii="Cambria Math" w:hAnsi="Cambria Math"/>
                <w:i/>
                <w:iCs/>
                <w:szCs w:val="21"/>
              </w:rPr>
            </m:ctrlPr>
          </m:fPr>
          <m:num>
            <m:r>
              <w:rPr>
                <w:rFonts w:ascii="Cambria Math" w:hAnsi="Cambria Math"/>
                <w:szCs w:val="21"/>
              </w:rPr>
              <m:t>[</m:t>
            </m:r>
            <m:nary>
              <m:naryPr>
                <m:chr m:val="∑"/>
                <m:limLoc m:val="subSup"/>
                <m:ctrlPr>
                  <w:rPr>
                    <w:rFonts w:ascii="Cambria Math" w:hAnsi="Cambria Math"/>
                    <w:i/>
                    <w:iCs/>
                    <w:szCs w:val="21"/>
                  </w:rPr>
                </m:ctrlPr>
              </m:naryPr>
              <m:sub>
                <m:r>
                  <w:rPr>
                    <w:rFonts w:ascii="Cambria Math" w:hAnsi="Cambria Math"/>
                    <w:szCs w:val="21"/>
                  </w:rPr>
                  <m:t>t-1</m:t>
                </m:r>
              </m:sub>
              <m:sup>
                <m:r>
                  <w:rPr>
                    <w:rFonts w:ascii="Cambria Math" w:hAnsi="Cambria Math"/>
                    <w:szCs w:val="21"/>
                  </w:rPr>
                  <m:t>t-7</m:t>
                </m:r>
              </m:sup>
              <m:e>
                <m:r>
                  <w:rPr>
                    <w:rFonts w:ascii="Cambria Math" w:hAnsi="Cambria Math"/>
                    <w:szCs w:val="21"/>
                  </w:rPr>
                  <m:t>(</m:t>
                </m:r>
                <m:f>
                  <m:fPr>
                    <m:ctrlPr>
                      <w:rPr>
                        <w:rFonts w:ascii="Cambria Math" w:hAnsi="Cambria Math"/>
                        <w:i/>
                        <w:iCs/>
                        <w:szCs w:val="21"/>
                      </w:rPr>
                    </m:ctrlPr>
                  </m:fPr>
                  <m:num>
                    <m:r>
                      <w:rPr>
                        <w:rFonts w:ascii="Cambria Math" w:hAnsi="Cambria Math"/>
                        <w:szCs w:val="21"/>
                      </w:rPr>
                      <m:t>EF×</m:t>
                    </m:r>
                    <m:sSub>
                      <m:sSubPr>
                        <m:ctrlPr>
                          <w:rPr>
                            <w:rFonts w:ascii="Cambria Math" w:hAnsi="Cambria Math"/>
                            <w:i/>
                            <w:iCs/>
                            <w:szCs w:val="21"/>
                          </w:rPr>
                        </m:ctrlPr>
                      </m:sSubPr>
                      <m:e>
                        <m:r>
                          <w:rPr>
                            <w:rFonts w:ascii="Cambria Math" w:hAnsi="Cambria Math"/>
                            <w:szCs w:val="21"/>
                          </w:rPr>
                          <m:t>EC</m:t>
                        </m:r>
                      </m:e>
                      <m:sub>
                        <m:r>
                          <w:rPr>
                            <w:rFonts w:ascii="Cambria Math" w:hAnsi="Cambria Math"/>
                            <w:szCs w:val="21"/>
                          </w:rPr>
                          <m:t>t-n</m:t>
                        </m:r>
                      </m:sub>
                    </m:sSub>
                  </m:num>
                  <m:den>
                    <m:r>
                      <w:rPr>
                        <w:rFonts w:ascii="Cambria Math" w:hAnsi="Cambria Math"/>
                        <w:szCs w:val="21"/>
                      </w:rPr>
                      <m:t>R</m:t>
                    </m:r>
                  </m:den>
                </m:f>
                <m:r>
                  <w:rPr>
                    <w:rFonts w:ascii="Cambria Math" w:hAnsi="Cambria Math"/>
                    <w:szCs w:val="21"/>
                  </w:rPr>
                  <m:t>)]</m:t>
                </m:r>
              </m:e>
            </m:nary>
          </m:num>
          <m:den>
            <m:r>
              <w:rPr>
                <w:rFonts w:ascii="Cambria Math" w:hAnsi="Cambria Math"/>
                <w:szCs w:val="21"/>
              </w:rPr>
              <m:t>7</m:t>
            </m:r>
          </m:den>
        </m:f>
      </m:oMath>
      <w:r>
        <w:rPr>
          <w:rFonts w:ascii="Times New Roman" w:hAnsi="Times New Roman" w:cs="宋体" w:hint="eastAsia"/>
          <w:szCs w:val="21"/>
          <w:lang w:eastAsia="zh-Hans"/>
        </w:rPr>
        <w:t xml:space="preserve">    </w:t>
      </w:r>
      <w:r>
        <w:rPr>
          <w:rFonts w:ascii="Times New Roman" w:hAnsi="Times New Roman" w:cs="宋体" w:hint="eastAsia"/>
          <w:szCs w:val="21"/>
          <w:lang w:eastAsia="zh-Hans"/>
        </w:rPr>
        <w:tab/>
        <w:t xml:space="preserve">      </w:t>
      </w:r>
      <w:r>
        <w:rPr>
          <w:rFonts w:ascii="Times New Roman" w:hAnsi="Times New Roman" w:cs="宋体"/>
          <w:szCs w:val="21"/>
          <w:lang w:eastAsia="zh-Hans"/>
        </w:rPr>
        <w:t xml:space="preserve">  </w:t>
      </w:r>
      <w:r>
        <w:rPr>
          <w:rFonts w:ascii="Times New Roman" w:hAnsi="Times New Roman" w:cs="宋体" w:hint="eastAsia"/>
          <w:szCs w:val="21"/>
          <w:lang w:eastAsia="zh-Hans"/>
        </w:rPr>
        <w:t xml:space="preserve">   </w:t>
      </w:r>
      <w:r>
        <w:rPr>
          <w:rFonts w:ascii="Times New Roman" w:hAnsi="Times New Roman" w:cs="宋体"/>
          <w:szCs w:val="21"/>
          <w:lang w:eastAsia="zh-Hans"/>
        </w:rPr>
        <w:t xml:space="preserve"> </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w:t>
      </w:r>
      <w:r>
        <w:rPr>
          <w:rFonts w:ascii="Times New Roman" w:hAnsi="Times New Roman" w:cs="宋体" w:hint="eastAsia"/>
          <w:szCs w:val="21"/>
          <w:lang w:eastAsia="zh-Hans"/>
        </w:rPr>
        <w:t>2</w:t>
      </w:r>
      <w:r>
        <w:rPr>
          <w:rFonts w:ascii="Times New Roman" w:hAnsi="Times New Roman" w:cs="宋体" w:hint="eastAsia"/>
          <w:szCs w:val="21"/>
          <w:lang w:eastAsia="zh-Hans"/>
        </w:rPr>
        <w:t>）</w:t>
      </w:r>
    </w:p>
    <w:p w14:paraId="353ECA2C"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式中：</w:t>
      </w:r>
    </w:p>
    <w:p w14:paraId="44DEB926" w14:textId="77777777" w:rsidR="00EB6558" w:rsidRDefault="00000000">
      <w:pPr>
        <w:tabs>
          <w:tab w:val="left" w:pos="840"/>
          <w:tab w:val="left" w:pos="1680"/>
        </w:tabs>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t</w:t>
      </w:r>
      <w:r>
        <w:rPr>
          <w:rFonts w:ascii="Times New Roman" w:hAnsi="Times New Roman" w:cs="宋体"/>
          <w:i/>
          <w:iCs/>
          <w:szCs w:val="21"/>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减排量计算日；</w:t>
      </w:r>
    </w:p>
    <w:p w14:paraId="2F71C55E" w14:textId="77777777" w:rsidR="00EB6558" w:rsidRDefault="00000000">
      <w:pPr>
        <w:tabs>
          <w:tab w:val="left" w:pos="840"/>
        </w:tabs>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BE</w:t>
      </w:r>
      <w:r>
        <w:rPr>
          <w:rFonts w:ascii="Times New Roman" w:hAnsi="Times New Roman" w:cs="宋体" w:hint="eastAsia"/>
          <w:i/>
          <w:iCs/>
          <w:szCs w:val="21"/>
          <w:vertAlign w:val="subscript"/>
          <w:lang w:eastAsia="zh-Hans"/>
        </w:rPr>
        <w:t>2</w:t>
      </w:r>
      <w:r>
        <w:rPr>
          <w:rFonts w:ascii="Times New Roman" w:hAnsi="Times New Roman" w:cs="宋体"/>
          <w:i/>
          <w:iCs/>
          <w:szCs w:val="21"/>
          <w:vertAlign w:val="subscript"/>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基准线</w:t>
      </w:r>
      <w:r>
        <w:rPr>
          <w:rFonts w:ascii="Times New Roman" w:hAnsi="Times New Roman" w:cs="宋体" w:hint="eastAsia"/>
          <w:szCs w:val="21"/>
        </w:rPr>
        <w:t>2</w:t>
      </w:r>
      <w:r>
        <w:rPr>
          <w:rFonts w:ascii="Times New Roman" w:hAnsi="Times New Roman" w:cs="宋体" w:hint="eastAsia"/>
          <w:szCs w:val="21"/>
        </w:rPr>
        <w:t>碳排放量</w:t>
      </w:r>
      <w:r>
        <w:rPr>
          <w:rFonts w:ascii="Times New Roman" w:hAnsi="Times New Roman" w:cs="宋体"/>
          <w:szCs w:val="21"/>
        </w:rPr>
        <w:t>，</w:t>
      </w:r>
      <w:r>
        <w:rPr>
          <w:rFonts w:ascii="Times New Roman" w:hAnsi="Times New Roman" w:cs="宋体" w:hint="eastAsia"/>
          <w:szCs w:val="21"/>
          <w:lang w:eastAsia="zh-Hans"/>
        </w:rPr>
        <w:t>单位为千克二氧化碳每天每人（</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d</w:t>
      </w:r>
      <w:r>
        <w:rPr>
          <w:rFonts w:ascii="Times New Roman Regular" w:hAnsi="Times New Roman Regular" w:cs="Times New Roman Regular"/>
          <w:spacing w:val="-2"/>
          <w:szCs w:val="21"/>
        </w:rPr>
        <w:t>·</w:t>
      </w:r>
      <w:r>
        <w:rPr>
          <w:rFonts w:ascii="Times New Roman" w:hAnsi="Times New Roman" w:cs="宋体" w:hint="eastAsia"/>
          <w:szCs w:val="21"/>
          <w:lang w:eastAsia="zh-Hans"/>
        </w:rPr>
        <w:t>p</w:t>
      </w:r>
      <w:proofErr w:type="spellEnd"/>
      <w:r>
        <w:rPr>
          <w:rFonts w:ascii="Times New Roman" w:hAnsi="Times New Roman" w:cs="宋体" w:hint="eastAsia"/>
          <w:szCs w:val="21"/>
          <w:lang w:eastAsia="zh-Hans"/>
        </w:rPr>
        <w:t>)</w:t>
      </w:r>
      <w:r>
        <w:rPr>
          <w:rFonts w:ascii="Times New Roman" w:hAnsi="Times New Roman" w:cs="宋体" w:hint="eastAsia"/>
          <w:szCs w:val="21"/>
          <w:lang w:eastAsia="zh-Hans"/>
        </w:rPr>
        <w:t>）；</w:t>
      </w:r>
    </w:p>
    <w:p w14:paraId="3AAD6377"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EF</w:t>
      </w:r>
      <w:r>
        <w:rPr>
          <w:rFonts w:ascii="Times New Roman" w:hAnsi="Times New Roman" w:cs="宋体"/>
          <w:i/>
          <w:iCs/>
          <w:szCs w:val="21"/>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电网碳排放因子</w:t>
      </w:r>
      <w:r>
        <w:rPr>
          <w:rFonts w:ascii="Times New Roman" w:hAnsi="Times New Roman" w:cs="宋体"/>
          <w:szCs w:val="21"/>
          <w:lang w:eastAsia="zh-Hans"/>
        </w:rPr>
        <w:t>，</w:t>
      </w:r>
      <w:r>
        <w:rPr>
          <w:rFonts w:ascii="Times New Roman" w:hAnsi="Times New Roman" w:cs="宋体" w:hint="eastAsia"/>
          <w:szCs w:val="21"/>
          <w:lang w:eastAsia="zh-Hans"/>
        </w:rPr>
        <w:t>单位为千克二氧化碳每千瓦时（</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kW</w:t>
      </w:r>
      <w:r>
        <w:rPr>
          <w:rFonts w:ascii="Times New Roman" w:hAnsi="Times New Roman" w:cs="宋体"/>
          <w:szCs w:val="21"/>
          <w:lang w:eastAsia="zh-Hans"/>
        </w:rPr>
        <w:t>·</w:t>
      </w:r>
      <w:r>
        <w:rPr>
          <w:rFonts w:ascii="Times New Roman" w:hAnsi="Times New Roman" w:cs="宋体" w:hint="eastAsia"/>
          <w:szCs w:val="21"/>
          <w:lang w:eastAsia="zh-Hans"/>
        </w:rPr>
        <w:t>h</w:t>
      </w:r>
      <w:proofErr w:type="spellEnd"/>
      <w:r>
        <w:rPr>
          <w:rFonts w:ascii="Times New Roman" w:hAnsi="Times New Roman" w:cs="宋体" w:hint="eastAsia"/>
          <w:szCs w:val="21"/>
          <w:lang w:eastAsia="zh-Hans"/>
        </w:rPr>
        <w:t>）；</w:t>
      </w:r>
    </w:p>
    <w:p w14:paraId="28CDAE8A" w14:textId="77777777" w:rsidR="00EB6558" w:rsidRDefault="00000000">
      <w:pPr>
        <w:ind w:leftChars="200" w:left="1476" w:hangingChars="503" w:hanging="1056"/>
        <w:rPr>
          <w:rFonts w:ascii="Times New Roman" w:hAnsi="Times New Roman" w:cs="宋体"/>
          <w:szCs w:val="21"/>
          <w:lang w:eastAsia="zh-Hans"/>
        </w:rPr>
      </w:pPr>
      <w:proofErr w:type="spellStart"/>
      <w:r>
        <w:rPr>
          <w:rFonts w:ascii="Times New Roman" w:hAnsi="Times New Roman" w:cs="宋体" w:hint="eastAsia"/>
          <w:i/>
          <w:iCs/>
          <w:szCs w:val="21"/>
          <w:lang w:eastAsia="zh-Hans"/>
        </w:rPr>
        <w:t>EC</w:t>
      </w:r>
      <w:r>
        <w:rPr>
          <w:rFonts w:ascii="Times New Roman" w:hAnsi="Times New Roman" w:cs="宋体" w:hint="eastAsia"/>
          <w:i/>
          <w:iCs/>
          <w:szCs w:val="21"/>
          <w:vertAlign w:val="subscript"/>
          <w:lang w:eastAsia="zh-Hans"/>
        </w:rPr>
        <w:t>t</w:t>
      </w:r>
      <w:proofErr w:type="spellEnd"/>
      <w:r>
        <w:rPr>
          <w:rFonts w:ascii="Times New Roman" w:hAnsi="Times New Roman" w:cs="宋体" w:hint="eastAsia"/>
          <w:i/>
          <w:iCs/>
          <w:szCs w:val="21"/>
          <w:vertAlign w:val="subscript"/>
          <w:lang w:eastAsia="zh-Hans"/>
        </w:rPr>
        <w:t>-n</w:t>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基准线</w:t>
      </w:r>
      <w:r>
        <w:rPr>
          <w:rFonts w:ascii="Times New Roman" w:hAnsi="Times New Roman" w:cs="宋体" w:hint="eastAsia"/>
          <w:szCs w:val="21"/>
        </w:rPr>
        <w:t>2</w:t>
      </w:r>
      <w:r>
        <w:rPr>
          <w:rFonts w:ascii="Times New Roman" w:hAnsi="Times New Roman" w:cs="宋体" w:hint="eastAsia"/>
          <w:szCs w:val="21"/>
          <w:lang w:eastAsia="zh-Hans"/>
        </w:rPr>
        <w:t>居民生活用电的日</w:t>
      </w:r>
      <w:r>
        <w:rPr>
          <w:rFonts w:ascii="Times New Roman" w:hAnsi="Times New Roman" w:cs="宋体" w:hint="eastAsia"/>
          <w:szCs w:val="21"/>
        </w:rPr>
        <w:t>用</w:t>
      </w:r>
      <w:r>
        <w:rPr>
          <w:rFonts w:ascii="Times New Roman" w:hAnsi="Times New Roman" w:cs="宋体" w:hint="eastAsia"/>
          <w:szCs w:val="21"/>
          <w:lang w:eastAsia="zh-Hans"/>
        </w:rPr>
        <w:t>电量</w:t>
      </w:r>
      <w:r>
        <w:rPr>
          <w:rFonts w:ascii="Times New Roman" w:hAnsi="Times New Roman" w:cs="宋体"/>
          <w:szCs w:val="21"/>
          <w:lang w:eastAsia="zh-Hans"/>
        </w:rPr>
        <w:t>，</w:t>
      </w:r>
      <w:r>
        <w:rPr>
          <w:rFonts w:ascii="Times New Roman" w:hAnsi="Times New Roman" w:cs="宋体" w:hint="eastAsia"/>
          <w:szCs w:val="21"/>
          <w:lang w:eastAsia="zh-Hans"/>
        </w:rPr>
        <w:t>单位为千瓦时每天（</w:t>
      </w:r>
      <w:proofErr w:type="spellStart"/>
      <w:r>
        <w:rPr>
          <w:rFonts w:ascii="Times New Roman" w:hAnsi="Times New Roman" w:cs="宋体" w:hint="eastAsia"/>
          <w:szCs w:val="21"/>
          <w:lang w:eastAsia="zh-Hans"/>
        </w:rPr>
        <w:t>kW</w:t>
      </w:r>
      <w:r>
        <w:rPr>
          <w:rFonts w:ascii="Times New Roman" w:hAnsi="Times New Roman" w:cs="宋体"/>
          <w:szCs w:val="21"/>
          <w:lang w:eastAsia="zh-Hans"/>
        </w:rPr>
        <w:t>·</w:t>
      </w:r>
      <w:r>
        <w:rPr>
          <w:rFonts w:ascii="Times New Roman" w:hAnsi="Times New Roman" w:cs="宋体" w:hint="eastAsia"/>
          <w:szCs w:val="21"/>
          <w:lang w:eastAsia="zh-Hans"/>
        </w:rPr>
        <w:t>h</w:t>
      </w:r>
      <w:proofErr w:type="spellEnd"/>
      <w:r>
        <w:rPr>
          <w:rFonts w:ascii="Times New Roman" w:hAnsi="Times New Roman" w:cs="宋体" w:hint="eastAsia"/>
          <w:szCs w:val="21"/>
          <w:lang w:eastAsia="zh-Hans"/>
        </w:rPr>
        <w:t>/d</w:t>
      </w:r>
      <w:r>
        <w:rPr>
          <w:rFonts w:ascii="Times New Roman" w:hAnsi="Times New Roman" w:cs="宋体" w:hint="eastAsia"/>
          <w:szCs w:val="21"/>
          <w:lang w:eastAsia="zh-Hans"/>
        </w:rPr>
        <w:t>），其中</w:t>
      </w:r>
      <w:r>
        <w:rPr>
          <w:rFonts w:ascii="Times New Roman" w:hAnsi="Times New Roman" w:cs="宋体" w:hint="eastAsia"/>
          <w:szCs w:val="21"/>
          <w:lang w:eastAsia="zh-Hans"/>
        </w:rPr>
        <w:t>n=1</w:t>
      </w:r>
      <w:r>
        <w:rPr>
          <w:rFonts w:ascii="Times New Roman" w:hAnsi="Times New Roman" w:cs="宋体" w:hint="eastAsia"/>
          <w:szCs w:val="21"/>
          <w:lang w:eastAsia="zh-Hans"/>
        </w:rPr>
        <w:t>、</w:t>
      </w:r>
      <w:r>
        <w:rPr>
          <w:rFonts w:ascii="Times New Roman" w:hAnsi="Times New Roman" w:cs="宋体" w:hint="eastAsia"/>
          <w:szCs w:val="21"/>
          <w:lang w:eastAsia="zh-Hans"/>
        </w:rPr>
        <w:t>2</w:t>
      </w:r>
      <w:r>
        <w:rPr>
          <w:rFonts w:ascii="Times New Roman" w:hAnsi="Times New Roman" w:cs="宋体" w:hint="eastAsia"/>
          <w:szCs w:val="21"/>
          <w:lang w:eastAsia="zh-Hans"/>
        </w:rPr>
        <w:t>、</w:t>
      </w:r>
      <w:r>
        <w:rPr>
          <w:rFonts w:ascii="Times New Roman" w:hAnsi="Times New Roman" w:cs="宋体" w:hint="eastAsia"/>
          <w:szCs w:val="21"/>
          <w:lang w:eastAsia="zh-Hans"/>
        </w:rPr>
        <w:t>3</w:t>
      </w:r>
      <w:r>
        <w:rPr>
          <w:rFonts w:ascii="Times New Roman" w:hAnsi="Times New Roman" w:cs="宋体" w:hint="eastAsia"/>
          <w:szCs w:val="21"/>
          <w:lang w:eastAsia="zh-Hans"/>
        </w:rPr>
        <w:t>、</w:t>
      </w:r>
      <w:r>
        <w:rPr>
          <w:rFonts w:ascii="Times New Roman" w:hAnsi="Times New Roman" w:cs="宋体" w:hint="eastAsia"/>
          <w:szCs w:val="21"/>
          <w:lang w:eastAsia="zh-Hans"/>
        </w:rPr>
        <w:t>4</w:t>
      </w:r>
      <w:r>
        <w:rPr>
          <w:rFonts w:ascii="Times New Roman" w:hAnsi="Times New Roman" w:cs="宋体" w:hint="eastAsia"/>
          <w:szCs w:val="21"/>
          <w:lang w:eastAsia="zh-Hans"/>
        </w:rPr>
        <w:t>、</w:t>
      </w:r>
      <w:r>
        <w:rPr>
          <w:rFonts w:ascii="Times New Roman" w:hAnsi="Times New Roman" w:cs="宋体" w:hint="eastAsia"/>
          <w:szCs w:val="21"/>
          <w:lang w:eastAsia="zh-Hans"/>
        </w:rPr>
        <w:t>5</w:t>
      </w:r>
      <w:r>
        <w:rPr>
          <w:rFonts w:ascii="Times New Roman" w:hAnsi="Times New Roman" w:cs="宋体" w:hint="eastAsia"/>
          <w:szCs w:val="21"/>
          <w:lang w:eastAsia="zh-Hans"/>
        </w:rPr>
        <w:t>、</w:t>
      </w:r>
      <w:r>
        <w:rPr>
          <w:rFonts w:ascii="Times New Roman" w:hAnsi="Times New Roman" w:cs="宋体" w:hint="eastAsia"/>
          <w:szCs w:val="21"/>
          <w:lang w:eastAsia="zh-Hans"/>
        </w:rPr>
        <w:t>6</w:t>
      </w:r>
      <w:r>
        <w:rPr>
          <w:rFonts w:ascii="Times New Roman" w:hAnsi="Times New Roman" w:cs="宋体" w:hint="eastAsia"/>
          <w:szCs w:val="21"/>
          <w:lang w:eastAsia="zh-Hans"/>
        </w:rPr>
        <w:t>、</w:t>
      </w:r>
      <w:r>
        <w:rPr>
          <w:rFonts w:ascii="Times New Roman" w:hAnsi="Times New Roman" w:cs="宋体" w:hint="eastAsia"/>
          <w:szCs w:val="21"/>
          <w:lang w:eastAsia="zh-Hans"/>
        </w:rPr>
        <w:t>7</w:t>
      </w:r>
      <w:r>
        <w:rPr>
          <w:rFonts w:ascii="Times New Roman" w:hAnsi="Times New Roman" w:cs="宋体" w:hint="eastAsia"/>
          <w:szCs w:val="21"/>
          <w:lang w:eastAsia="zh-Hans"/>
        </w:rPr>
        <w:t>；</w:t>
      </w:r>
    </w:p>
    <w:p w14:paraId="75ADA398" w14:textId="77777777" w:rsidR="00EB6558" w:rsidRDefault="00000000">
      <w:pPr>
        <w:tabs>
          <w:tab w:val="left" w:pos="840"/>
        </w:tabs>
        <w:ind w:leftChars="200" w:left="1478" w:hangingChars="504" w:hanging="1058"/>
        <w:rPr>
          <w:rFonts w:ascii="Times New Roman" w:hAnsi="Times New Roman" w:cs="宋体"/>
          <w:szCs w:val="21"/>
          <w:lang w:eastAsia="zh-Hans"/>
        </w:rPr>
      </w:pPr>
      <w:r>
        <w:rPr>
          <w:rFonts w:ascii="Times New Roman" w:hAnsi="Times New Roman" w:cs="宋体" w:hint="eastAsia"/>
          <w:i/>
          <w:iCs/>
          <w:szCs w:val="21"/>
          <w:lang w:eastAsia="zh-Hans"/>
        </w:rPr>
        <w:t>R</w:t>
      </w:r>
      <w:r>
        <w:rPr>
          <w:rFonts w:ascii="Times New Roman" w:hAnsi="Times New Roman" w:cs="宋体"/>
          <w:i/>
          <w:iCs/>
          <w:szCs w:val="21"/>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以户为单位的申报人数</w:t>
      </w:r>
      <w:r>
        <w:rPr>
          <w:rFonts w:ascii="Times New Roman" w:hAnsi="Times New Roman" w:cs="宋体"/>
          <w:szCs w:val="21"/>
          <w:lang w:eastAsia="zh-Hans"/>
        </w:rPr>
        <w:t>，</w:t>
      </w:r>
      <w:r>
        <w:rPr>
          <w:rFonts w:ascii="Times New Roman" w:hAnsi="Times New Roman" w:cs="宋体" w:hint="eastAsia"/>
          <w:szCs w:val="21"/>
          <w:lang w:eastAsia="zh-Hans"/>
        </w:rPr>
        <w:t>单位为人（</w:t>
      </w:r>
      <w:r>
        <w:rPr>
          <w:rFonts w:ascii="Times New Roman" w:hAnsi="Times New Roman" w:cs="宋体" w:hint="eastAsia"/>
          <w:szCs w:val="21"/>
          <w:lang w:eastAsia="zh-Hans"/>
        </w:rPr>
        <w:t>p</w:t>
      </w:r>
      <w:r>
        <w:rPr>
          <w:rFonts w:ascii="Times New Roman" w:hAnsi="Times New Roman" w:cs="宋体" w:hint="eastAsia"/>
          <w:szCs w:val="21"/>
          <w:lang w:eastAsia="zh-Hans"/>
        </w:rPr>
        <w:t>）；（注册用户采用</w:t>
      </w:r>
      <w:r>
        <w:rPr>
          <w:rFonts w:ascii="Times New Roman" w:hAnsi="Times New Roman" w:cs="宋体" w:hint="eastAsia"/>
          <w:szCs w:val="21"/>
        </w:rPr>
        <w:t>自主</w:t>
      </w:r>
      <w:r>
        <w:rPr>
          <w:rFonts w:ascii="Times New Roman" w:hAnsi="Times New Roman" w:cs="宋体" w:hint="eastAsia"/>
          <w:szCs w:val="21"/>
          <w:lang w:eastAsia="zh-Hans"/>
        </w:rPr>
        <w:t>性申报原则，进行每户实际居住人数的申报</w:t>
      </w:r>
      <w:r>
        <w:rPr>
          <w:rFonts w:ascii="Times New Roman" w:hAnsi="Times New Roman" w:cs="宋体" w:hint="eastAsia"/>
          <w:szCs w:val="21"/>
        </w:rPr>
        <w:t>，注册用户对填报人数真实性负责</w:t>
      </w:r>
      <w:r>
        <w:rPr>
          <w:rFonts w:ascii="Times New Roman" w:hAnsi="Times New Roman" w:cs="宋体" w:hint="eastAsia"/>
          <w:szCs w:val="21"/>
          <w:lang w:eastAsia="zh-Hans"/>
        </w:rPr>
        <w:t>。若无申报记录，则一律按照统计年鉴提供的户均常住人数计算。）</w:t>
      </w:r>
    </w:p>
    <w:p w14:paraId="2169F8A7" w14:textId="77777777" w:rsidR="00EB6558" w:rsidRDefault="00000000">
      <w:pPr>
        <w:pStyle w:val="a"/>
        <w:numPr>
          <w:ilvl w:val="0"/>
          <w:numId w:val="0"/>
        </w:numPr>
        <w:tabs>
          <w:tab w:val="left" w:pos="420"/>
        </w:tabs>
        <w:spacing w:beforeLines="50" w:before="156" w:afterLines="50" w:after="156"/>
        <w:outlineLvl w:val="1"/>
        <w:rPr>
          <w:lang w:eastAsia="zh-Hans"/>
        </w:rPr>
      </w:pPr>
      <w:bookmarkStart w:id="128" w:name="_Toc1051894216"/>
      <w:bookmarkStart w:id="129" w:name="_Toc963510558"/>
      <w:bookmarkStart w:id="130" w:name="_Toc2040389493"/>
      <w:bookmarkStart w:id="131" w:name="_Toc3303"/>
      <w:bookmarkStart w:id="132" w:name="_Toc149292001"/>
      <w:r>
        <w:rPr>
          <w:rFonts w:ascii="黑体" w:hAnsi="黑体" w:hint="eastAsia"/>
          <w:lang w:eastAsia="zh-Hans"/>
        </w:rPr>
        <w:t>6.4</w:t>
      </w:r>
      <w:r>
        <w:rPr>
          <w:rFonts w:hint="eastAsia"/>
          <w:lang w:eastAsia="zh-Hans"/>
        </w:rPr>
        <w:t xml:space="preserve"> </w:t>
      </w:r>
      <w:r>
        <w:rPr>
          <w:rFonts w:hint="eastAsia"/>
          <w:lang w:eastAsia="zh-Hans"/>
        </w:rPr>
        <w:t>碳普惠行为排放量计算</w:t>
      </w:r>
      <w:bookmarkEnd w:id="128"/>
      <w:bookmarkEnd w:id="129"/>
      <w:bookmarkEnd w:id="130"/>
      <w:bookmarkEnd w:id="131"/>
      <w:bookmarkEnd w:id="132"/>
    </w:p>
    <w:p w14:paraId="7974F103"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碳普惠行为情景下注册用户当日用电所产生的实际排放量按公式（</w:t>
      </w:r>
      <w:r>
        <w:rPr>
          <w:rFonts w:ascii="Times New Roman" w:hAnsi="Times New Roman" w:cs="宋体" w:hint="eastAsia"/>
          <w:szCs w:val="21"/>
          <w:lang w:eastAsia="zh-Hans"/>
        </w:rPr>
        <w:t>3</w:t>
      </w:r>
      <w:r>
        <w:rPr>
          <w:rFonts w:ascii="Times New Roman" w:hAnsi="Times New Roman" w:cs="宋体" w:hint="eastAsia"/>
          <w:szCs w:val="21"/>
          <w:lang w:eastAsia="zh-Hans"/>
        </w:rPr>
        <w:t>）计算：</w:t>
      </w:r>
    </w:p>
    <w:p w14:paraId="164EF1D5" w14:textId="77777777" w:rsidR="00EB6558" w:rsidRDefault="00000000">
      <w:pPr>
        <w:ind w:left="2520" w:firstLineChars="200" w:firstLine="420"/>
        <w:jc w:val="center"/>
        <w:rPr>
          <w:rFonts w:ascii="Times New Roman" w:hAnsi="Times New Roman" w:cs="宋体"/>
          <w:szCs w:val="21"/>
          <w:lang w:eastAsia="zh-Hans"/>
        </w:rPr>
      </w:pPr>
      <w:r>
        <w:rPr>
          <w:rFonts w:ascii="Times New Roman" w:hAnsi="Times New Roman" w:cs="宋体" w:hint="eastAsia"/>
          <w:szCs w:val="21"/>
          <w:lang w:eastAsia="zh-Hans"/>
        </w:rPr>
        <w:t xml:space="preserve">     </w:t>
      </w:r>
      <m:oMath>
        <m:sSub>
          <m:sSubPr>
            <m:ctrlPr>
              <w:rPr>
                <w:rFonts w:ascii="Cambria Math" w:hAnsi="Cambria Math"/>
                <w:i/>
                <w:iCs/>
                <w:szCs w:val="21"/>
              </w:rPr>
            </m:ctrlPr>
          </m:sSubPr>
          <m:e>
            <m:r>
              <w:rPr>
                <w:rFonts w:ascii="Cambria Math" w:hAnsi="Cambria Math"/>
                <w:szCs w:val="21"/>
              </w:rPr>
              <m:t>PE</m:t>
            </m:r>
          </m:e>
          <m:sub>
            <m:r>
              <w:rPr>
                <w:rFonts w:ascii="Cambria Math" w:hAnsi="Cambria Math"/>
                <w:szCs w:val="21"/>
              </w:rPr>
              <m:t>t</m:t>
            </m:r>
          </m:sub>
        </m:sSub>
        <m:r>
          <m:rPr>
            <m:sty m:val="p"/>
          </m:rPr>
          <w:rPr>
            <w:rFonts w:ascii="Cambria Math" w:hAnsi="Cambria Math"/>
            <w:szCs w:val="21"/>
          </w:rPr>
          <m:t>=</m:t>
        </m:r>
        <m:f>
          <m:fPr>
            <m:ctrlPr>
              <w:rPr>
                <w:rFonts w:ascii="Cambria Math" w:hAnsi="Cambria Math"/>
                <w:i/>
                <w:iCs/>
                <w:szCs w:val="21"/>
              </w:rPr>
            </m:ctrlPr>
          </m:fPr>
          <m:num>
            <m:r>
              <w:rPr>
                <w:rFonts w:ascii="Cambria Math" w:hAnsi="Cambria Math"/>
                <w:szCs w:val="21"/>
              </w:rPr>
              <m:t>EF×</m:t>
            </m:r>
            <m:sSub>
              <m:sSubPr>
                <m:ctrlPr>
                  <w:rPr>
                    <w:rFonts w:ascii="Cambria Math" w:hAnsi="Cambria Math"/>
                    <w:i/>
                    <w:iCs/>
                    <w:szCs w:val="21"/>
                  </w:rPr>
                </m:ctrlPr>
              </m:sSubPr>
              <m:e>
                <m:r>
                  <w:rPr>
                    <w:rFonts w:ascii="Cambria Math" w:hAnsi="Cambria Math"/>
                    <w:szCs w:val="21"/>
                  </w:rPr>
                  <m:t>EC</m:t>
                </m:r>
              </m:e>
              <m:sub>
                <m:r>
                  <w:rPr>
                    <w:rFonts w:ascii="Cambria Math" w:hAnsi="Cambria Math"/>
                    <w:szCs w:val="21"/>
                  </w:rPr>
                  <m:t>t</m:t>
                </m:r>
              </m:sub>
            </m:sSub>
          </m:num>
          <m:den>
            <m:r>
              <w:rPr>
                <w:rFonts w:ascii="Cambria Math" w:hAnsi="Cambria Math"/>
                <w:szCs w:val="21"/>
              </w:rPr>
              <m:t>R</m:t>
            </m:r>
          </m:den>
        </m:f>
      </m:oMath>
      <w:r>
        <w:rPr>
          <w:rFonts w:ascii="Times New Roman" w:hAnsi="Times New Roman" w:cs="宋体" w:hint="eastAsia"/>
          <w:szCs w:val="21"/>
          <w:lang w:eastAsia="zh-Hans"/>
        </w:rPr>
        <w:t xml:space="preserve">                           </w:t>
      </w:r>
      <w:r>
        <w:rPr>
          <w:rFonts w:ascii="Times New Roman" w:hAnsi="Times New Roman" w:cs="宋体" w:hint="eastAsia"/>
          <w:szCs w:val="21"/>
          <w:lang w:eastAsia="zh-Hans"/>
        </w:rPr>
        <w:t>（</w:t>
      </w:r>
      <w:r>
        <w:rPr>
          <w:rFonts w:ascii="Times New Roman" w:hAnsi="Times New Roman" w:cs="宋体" w:hint="eastAsia"/>
          <w:szCs w:val="21"/>
          <w:lang w:eastAsia="zh-Hans"/>
        </w:rPr>
        <w:t>3</w:t>
      </w:r>
      <w:r>
        <w:rPr>
          <w:rFonts w:ascii="Times New Roman" w:hAnsi="Times New Roman" w:cs="宋体" w:hint="eastAsia"/>
          <w:szCs w:val="21"/>
          <w:lang w:eastAsia="zh-Hans"/>
        </w:rPr>
        <w:t>）</w:t>
      </w:r>
    </w:p>
    <w:p w14:paraId="6DA04806" w14:textId="77777777" w:rsidR="00EB6558" w:rsidRDefault="00000000">
      <w:pPr>
        <w:ind w:firstLineChars="200" w:firstLine="420"/>
        <w:jc w:val="left"/>
        <w:rPr>
          <w:rFonts w:ascii="Times New Roman" w:hAnsi="Times New Roman" w:cs="宋体"/>
          <w:szCs w:val="21"/>
          <w:lang w:eastAsia="zh-Hans"/>
        </w:rPr>
      </w:pPr>
      <w:r>
        <w:rPr>
          <w:rFonts w:ascii="Times New Roman" w:hAnsi="Times New Roman" w:cs="宋体" w:hint="eastAsia"/>
          <w:szCs w:val="21"/>
          <w:lang w:eastAsia="zh-Hans"/>
        </w:rPr>
        <w:t>式中：</w:t>
      </w:r>
    </w:p>
    <w:p w14:paraId="38F8119B" w14:textId="77777777" w:rsidR="00EB6558" w:rsidRDefault="00000000">
      <w:pPr>
        <w:tabs>
          <w:tab w:val="left" w:pos="840"/>
        </w:tabs>
        <w:ind w:leftChars="200" w:left="1483" w:hangingChars="506" w:hanging="1063"/>
        <w:rPr>
          <w:rFonts w:ascii="Times New Roman" w:hAnsi="Times New Roman" w:cs="宋体"/>
          <w:szCs w:val="21"/>
          <w:lang w:eastAsia="zh-Hans"/>
        </w:rPr>
      </w:pPr>
      <w:proofErr w:type="spellStart"/>
      <w:r>
        <w:rPr>
          <w:rFonts w:ascii="Times New Roman" w:hAnsi="Times New Roman" w:cs="宋体" w:hint="eastAsia"/>
          <w:i/>
          <w:iCs/>
          <w:szCs w:val="21"/>
          <w:lang w:eastAsia="zh-Hans"/>
        </w:rPr>
        <w:t>PE</w:t>
      </w:r>
      <w:r>
        <w:rPr>
          <w:rFonts w:ascii="Times New Roman" w:hAnsi="Times New Roman" w:cs="宋体" w:hint="eastAsia"/>
          <w:i/>
          <w:iCs/>
          <w:szCs w:val="21"/>
          <w:vertAlign w:val="subscript"/>
          <w:lang w:eastAsia="zh-Hans"/>
        </w:rPr>
        <w:t>t</w:t>
      </w:r>
      <w:proofErr w:type="spellEnd"/>
      <w:r>
        <w:rPr>
          <w:rFonts w:ascii="Times New Roman" w:hAnsi="Times New Roman" w:cs="宋体"/>
          <w:i/>
          <w:iCs/>
          <w:szCs w:val="21"/>
          <w:vertAlign w:val="subscript"/>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碳普惠行为情景注册用户</w:t>
      </w:r>
      <w:bookmarkStart w:id="133" w:name="_Hlk149309573"/>
      <w:bookmarkStart w:id="134" w:name="_Hlk147652428"/>
      <w:r>
        <w:rPr>
          <w:rFonts w:ascii="Times New Roman" w:hAnsi="Times New Roman" w:cs="宋体" w:hint="eastAsia"/>
          <w:szCs w:val="21"/>
          <w:lang w:eastAsia="zh-Hans"/>
        </w:rPr>
        <w:t>单户</w:t>
      </w:r>
      <w:bookmarkEnd w:id="133"/>
      <w:r>
        <w:rPr>
          <w:rFonts w:ascii="Times New Roman" w:hAnsi="Times New Roman" w:cs="宋体" w:hint="eastAsia"/>
          <w:szCs w:val="21"/>
          <w:lang w:eastAsia="zh-Hans"/>
        </w:rPr>
        <w:t>人均</w:t>
      </w:r>
      <w:bookmarkEnd w:id="134"/>
      <w:r>
        <w:rPr>
          <w:rFonts w:ascii="Times New Roman" w:hAnsi="Times New Roman" w:cs="宋体" w:hint="eastAsia"/>
          <w:szCs w:val="21"/>
          <w:lang w:eastAsia="zh-Hans"/>
        </w:rPr>
        <w:t>用电所产生的当日实际排放量</w:t>
      </w:r>
      <w:r>
        <w:rPr>
          <w:rFonts w:ascii="Times New Roman" w:hAnsi="Times New Roman" w:cs="宋体"/>
          <w:szCs w:val="21"/>
          <w:lang w:eastAsia="zh-Hans"/>
        </w:rPr>
        <w:t>，</w:t>
      </w:r>
      <w:r>
        <w:rPr>
          <w:rFonts w:ascii="Times New Roman" w:hAnsi="Times New Roman" w:cs="宋体" w:hint="eastAsia"/>
          <w:szCs w:val="21"/>
          <w:lang w:eastAsia="zh-Hans"/>
        </w:rPr>
        <w:t>单位为千克二氧化碳每天每人（</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d</w:t>
      </w:r>
      <w:r>
        <w:rPr>
          <w:rFonts w:ascii="Times New Roman" w:hAnsi="Times New Roman" w:cs="宋体"/>
          <w:szCs w:val="21"/>
          <w:lang w:eastAsia="zh-Hans"/>
        </w:rPr>
        <w:t>·</w:t>
      </w:r>
      <w:r>
        <w:rPr>
          <w:rFonts w:ascii="Times New Roman" w:hAnsi="Times New Roman" w:cs="宋体" w:hint="eastAsia"/>
          <w:szCs w:val="21"/>
          <w:lang w:eastAsia="zh-Hans"/>
        </w:rPr>
        <w:t>p</w:t>
      </w:r>
      <w:proofErr w:type="spellEnd"/>
      <w:r>
        <w:rPr>
          <w:rFonts w:ascii="Times New Roman" w:hAnsi="Times New Roman" w:cs="宋体" w:hint="eastAsia"/>
          <w:szCs w:val="21"/>
          <w:lang w:eastAsia="zh-Hans"/>
        </w:rPr>
        <w:t>））；</w:t>
      </w:r>
    </w:p>
    <w:p w14:paraId="1FC831DD" w14:textId="77777777" w:rsidR="00EB6558" w:rsidRDefault="00000000">
      <w:pPr>
        <w:tabs>
          <w:tab w:val="left" w:pos="840"/>
        </w:tabs>
        <w:ind w:leftChars="200" w:left="1478" w:hangingChars="504" w:hanging="1058"/>
        <w:rPr>
          <w:rFonts w:ascii="Times New Roman" w:hAnsi="Times New Roman" w:cs="宋体"/>
          <w:szCs w:val="21"/>
          <w:lang w:eastAsia="zh-Hans"/>
        </w:rPr>
      </w:pPr>
      <w:proofErr w:type="spellStart"/>
      <w:r>
        <w:rPr>
          <w:rFonts w:ascii="Times New Roman" w:hAnsi="Times New Roman" w:cs="宋体" w:hint="eastAsia"/>
          <w:i/>
          <w:iCs/>
          <w:szCs w:val="21"/>
          <w:lang w:eastAsia="zh-Hans"/>
        </w:rPr>
        <w:t>EC</w:t>
      </w:r>
      <w:r>
        <w:rPr>
          <w:rFonts w:ascii="Times New Roman" w:hAnsi="Times New Roman" w:cs="宋体" w:hint="eastAsia"/>
          <w:i/>
          <w:iCs/>
          <w:szCs w:val="21"/>
          <w:vertAlign w:val="subscript"/>
          <w:lang w:eastAsia="zh-Hans"/>
        </w:rPr>
        <w:t>t</w:t>
      </w:r>
      <w:proofErr w:type="spellEnd"/>
      <w:r>
        <w:rPr>
          <w:rFonts w:ascii="Times New Roman" w:hAnsi="Times New Roman" w:cs="宋体"/>
          <w:i/>
          <w:iCs/>
          <w:szCs w:val="21"/>
          <w:vertAlign w:val="subscript"/>
          <w:lang w:eastAsia="zh-Hans"/>
        </w:rPr>
        <w:tab/>
      </w:r>
      <w:r>
        <w:rPr>
          <w:rFonts w:ascii="Times New Roman" w:hAnsi="Times New Roman" w:cs="宋体" w:hint="eastAsia"/>
          <w:szCs w:val="21"/>
          <w:lang w:eastAsia="zh-Hans"/>
        </w:rPr>
        <w:t>——</w:t>
      </w:r>
      <w:r>
        <w:rPr>
          <w:rFonts w:ascii="Times New Roman" w:hAnsi="Times New Roman" w:cs="宋体" w:hint="eastAsia"/>
          <w:szCs w:val="21"/>
          <w:vertAlign w:val="subscript"/>
          <w:lang w:eastAsia="zh-Hans"/>
        </w:rPr>
        <w:t xml:space="preserve">   </w:t>
      </w:r>
      <w:r>
        <w:rPr>
          <w:rFonts w:ascii="Times New Roman" w:hAnsi="Times New Roman" w:cs="宋体" w:hint="eastAsia"/>
          <w:szCs w:val="21"/>
          <w:lang w:eastAsia="zh-Hans"/>
        </w:rPr>
        <w:t>碳普惠行为情景ｔ日（即当日）注册用户用电的实际用电量</w:t>
      </w:r>
      <w:r>
        <w:rPr>
          <w:rFonts w:ascii="Times New Roman" w:hAnsi="Times New Roman" w:cs="宋体"/>
          <w:szCs w:val="21"/>
          <w:lang w:eastAsia="zh-Hans"/>
        </w:rPr>
        <w:t>，</w:t>
      </w:r>
      <w:r>
        <w:rPr>
          <w:rFonts w:ascii="Times New Roman" w:hAnsi="Times New Roman" w:cs="宋体" w:hint="eastAsia"/>
          <w:szCs w:val="21"/>
          <w:lang w:eastAsia="zh-Hans"/>
        </w:rPr>
        <w:t>单位为千瓦时（</w:t>
      </w:r>
      <w:proofErr w:type="spellStart"/>
      <w:r>
        <w:rPr>
          <w:rFonts w:ascii="Times New Roman" w:hAnsi="Times New Roman" w:cs="宋体" w:hint="eastAsia"/>
          <w:szCs w:val="21"/>
          <w:lang w:eastAsia="zh-Hans"/>
        </w:rPr>
        <w:t>kW</w:t>
      </w:r>
      <w:r>
        <w:rPr>
          <w:rFonts w:ascii="Times New Roman" w:hAnsi="Times New Roman" w:cs="宋体"/>
          <w:szCs w:val="21"/>
          <w:lang w:eastAsia="zh-Hans"/>
        </w:rPr>
        <w:t>·</w:t>
      </w:r>
      <w:r>
        <w:rPr>
          <w:rFonts w:ascii="Times New Roman" w:hAnsi="Times New Roman" w:cs="宋体" w:hint="eastAsia"/>
          <w:szCs w:val="21"/>
          <w:lang w:eastAsia="zh-Hans"/>
        </w:rPr>
        <w:t>h</w:t>
      </w:r>
      <w:proofErr w:type="spellEnd"/>
      <w:r>
        <w:rPr>
          <w:rFonts w:ascii="Times New Roman" w:hAnsi="Times New Roman" w:cs="宋体" w:hint="eastAsia"/>
          <w:szCs w:val="21"/>
          <w:lang w:eastAsia="zh-Hans"/>
        </w:rPr>
        <w:t>）；</w:t>
      </w:r>
    </w:p>
    <w:p w14:paraId="5E2DBADC"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EF</w:t>
      </w:r>
      <w:r>
        <w:rPr>
          <w:rFonts w:ascii="Times New Roman" w:hAnsi="Times New Roman" w:cs="宋体"/>
          <w:i/>
          <w:iCs/>
          <w:szCs w:val="21"/>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电网碳排放因子</w:t>
      </w:r>
      <w:r>
        <w:rPr>
          <w:rFonts w:ascii="Times New Roman" w:hAnsi="Times New Roman" w:cs="宋体"/>
          <w:szCs w:val="21"/>
          <w:lang w:eastAsia="zh-Hans"/>
        </w:rPr>
        <w:t>，</w:t>
      </w:r>
      <w:r>
        <w:rPr>
          <w:rFonts w:ascii="Times New Roman" w:hAnsi="Times New Roman" w:cs="宋体" w:hint="eastAsia"/>
          <w:szCs w:val="21"/>
          <w:lang w:eastAsia="zh-Hans"/>
        </w:rPr>
        <w:t>单位为千克二氧化碳每千瓦时（</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kW</w:t>
      </w:r>
      <w:r>
        <w:rPr>
          <w:rFonts w:ascii="Times New Roman" w:hAnsi="Times New Roman" w:cs="宋体"/>
          <w:szCs w:val="21"/>
          <w:lang w:eastAsia="zh-Hans"/>
        </w:rPr>
        <w:t>·</w:t>
      </w:r>
      <w:r>
        <w:rPr>
          <w:rFonts w:ascii="Times New Roman" w:hAnsi="Times New Roman" w:cs="宋体" w:hint="eastAsia"/>
          <w:szCs w:val="21"/>
          <w:lang w:eastAsia="zh-Hans"/>
        </w:rPr>
        <w:t>h</w:t>
      </w:r>
      <w:proofErr w:type="spellEnd"/>
      <w:r>
        <w:rPr>
          <w:rFonts w:ascii="Times New Roman" w:hAnsi="Times New Roman" w:cs="宋体" w:hint="eastAsia"/>
          <w:szCs w:val="21"/>
          <w:lang w:eastAsia="zh-Hans"/>
        </w:rPr>
        <w:t>）；</w:t>
      </w:r>
    </w:p>
    <w:p w14:paraId="1B666004"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R</w:t>
      </w:r>
      <w:r>
        <w:rPr>
          <w:rFonts w:ascii="Times New Roman" w:hAnsi="Times New Roman" w:cs="宋体"/>
          <w:i/>
          <w:iCs/>
          <w:szCs w:val="21"/>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以户为单位的申报人数</w:t>
      </w:r>
      <w:r>
        <w:rPr>
          <w:rFonts w:ascii="Times New Roman" w:hAnsi="Times New Roman" w:cs="宋体"/>
          <w:szCs w:val="21"/>
          <w:lang w:eastAsia="zh-Hans"/>
        </w:rPr>
        <w:t>，</w:t>
      </w:r>
      <w:r>
        <w:rPr>
          <w:rFonts w:ascii="Times New Roman" w:hAnsi="Times New Roman" w:cs="宋体" w:hint="eastAsia"/>
          <w:szCs w:val="21"/>
          <w:lang w:eastAsia="zh-Hans"/>
        </w:rPr>
        <w:t>单位为人（</w:t>
      </w:r>
      <w:r>
        <w:rPr>
          <w:rFonts w:ascii="Times New Roman" w:hAnsi="Times New Roman" w:cs="宋体" w:hint="eastAsia"/>
          <w:szCs w:val="21"/>
          <w:lang w:eastAsia="zh-Hans"/>
        </w:rPr>
        <w:t>p</w:t>
      </w:r>
      <w:r>
        <w:rPr>
          <w:rFonts w:ascii="Times New Roman" w:hAnsi="Times New Roman" w:cs="宋体" w:hint="eastAsia"/>
          <w:szCs w:val="21"/>
          <w:lang w:eastAsia="zh-Hans"/>
        </w:rPr>
        <w:t>）。</w:t>
      </w:r>
    </w:p>
    <w:p w14:paraId="417E47FA" w14:textId="77777777" w:rsidR="00EB6558" w:rsidRDefault="00000000">
      <w:pPr>
        <w:pStyle w:val="a"/>
        <w:numPr>
          <w:ilvl w:val="0"/>
          <w:numId w:val="0"/>
        </w:numPr>
        <w:spacing w:beforeLines="50" w:before="156" w:afterLines="50" w:after="156"/>
        <w:outlineLvl w:val="1"/>
        <w:rPr>
          <w:lang w:eastAsia="zh-Hans"/>
        </w:rPr>
      </w:pPr>
      <w:bookmarkStart w:id="135" w:name="_Toc23252"/>
      <w:bookmarkStart w:id="136" w:name="_Toc149292002"/>
      <w:bookmarkStart w:id="137" w:name="_Toc1695249926"/>
      <w:bookmarkStart w:id="138" w:name="_Toc1807333555"/>
      <w:bookmarkStart w:id="139" w:name="_Toc1100706208"/>
      <w:r>
        <w:rPr>
          <w:rFonts w:ascii="黑体" w:hAnsi="黑体" w:hint="eastAsia"/>
          <w:lang w:eastAsia="zh-Hans"/>
        </w:rPr>
        <w:t>6.5 碳普惠</w:t>
      </w:r>
      <w:r>
        <w:rPr>
          <w:rFonts w:hint="eastAsia"/>
          <w:lang w:eastAsia="zh-Hans"/>
        </w:rPr>
        <w:t>行为减排量核算</w:t>
      </w:r>
      <w:bookmarkEnd w:id="135"/>
      <w:bookmarkEnd w:id="136"/>
      <w:bookmarkEnd w:id="137"/>
      <w:bookmarkEnd w:id="138"/>
      <w:bookmarkEnd w:id="139"/>
    </w:p>
    <w:p w14:paraId="249C2973"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根据居民实际用电量分配</w:t>
      </w:r>
      <w:r>
        <w:rPr>
          <w:rFonts w:ascii="Times New Roman" w:hAnsi="Times New Roman" w:cs="宋体" w:hint="eastAsia"/>
          <w:szCs w:val="21"/>
        </w:rPr>
        <w:t>减排</w:t>
      </w:r>
      <w:r>
        <w:rPr>
          <w:rFonts w:ascii="Times New Roman" w:hAnsi="Times New Roman" w:cs="宋体" w:hint="eastAsia"/>
          <w:szCs w:val="21"/>
          <w:lang w:eastAsia="zh-Hans"/>
        </w:rPr>
        <w:t>情景</w:t>
      </w:r>
      <w:r>
        <w:rPr>
          <w:rFonts w:ascii="Times New Roman" w:hAnsi="Times New Roman" w:cs="宋体" w:hint="eastAsia"/>
          <w:szCs w:val="21"/>
          <w:lang w:eastAsia="zh-Hans"/>
        </w:rPr>
        <w:t>1</w:t>
      </w:r>
      <w:r>
        <w:rPr>
          <w:rFonts w:ascii="Times New Roman" w:hAnsi="Times New Roman" w:cs="宋体" w:hint="eastAsia"/>
          <w:szCs w:val="21"/>
          <w:lang w:eastAsia="zh-Hans"/>
        </w:rPr>
        <w:t>或</w:t>
      </w:r>
      <w:r>
        <w:rPr>
          <w:rFonts w:ascii="Times New Roman" w:hAnsi="Times New Roman" w:cs="宋体" w:hint="eastAsia"/>
          <w:szCs w:val="21"/>
        </w:rPr>
        <w:t>减排</w:t>
      </w:r>
      <w:r>
        <w:rPr>
          <w:rFonts w:ascii="Times New Roman" w:hAnsi="Times New Roman" w:cs="宋体" w:hint="eastAsia"/>
          <w:szCs w:val="21"/>
          <w:lang w:eastAsia="zh-Hans"/>
        </w:rPr>
        <w:t>情景</w:t>
      </w:r>
      <w:r>
        <w:rPr>
          <w:rFonts w:ascii="Times New Roman" w:hAnsi="Times New Roman" w:cs="宋体" w:hint="eastAsia"/>
          <w:szCs w:val="21"/>
          <w:lang w:eastAsia="zh-Hans"/>
        </w:rPr>
        <w:t>2</w:t>
      </w:r>
      <w:r>
        <w:rPr>
          <w:rFonts w:ascii="Times New Roman" w:hAnsi="Times New Roman" w:cs="宋体" w:hint="eastAsia"/>
          <w:szCs w:val="21"/>
          <w:lang w:eastAsia="zh-Hans"/>
        </w:rPr>
        <w:t>进行减排量计算：</w:t>
      </w:r>
    </w:p>
    <w:p w14:paraId="15EEDC46"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rPr>
        <w:t>减排</w:t>
      </w:r>
      <w:r>
        <w:rPr>
          <w:rFonts w:ascii="Times New Roman" w:hAnsi="Times New Roman" w:cs="宋体" w:hint="eastAsia"/>
          <w:szCs w:val="21"/>
          <w:lang w:eastAsia="zh-Hans"/>
        </w:rPr>
        <w:t>情景</w:t>
      </w:r>
      <w:r>
        <w:rPr>
          <w:rFonts w:ascii="Times New Roman" w:hAnsi="Times New Roman" w:cs="宋体" w:hint="eastAsia"/>
          <w:szCs w:val="21"/>
          <w:lang w:eastAsia="zh-Hans"/>
        </w:rPr>
        <w:t>1</w:t>
      </w:r>
      <w:r>
        <w:rPr>
          <w:rFonts w:ascii="Times New Roman" w:hAnsi="Times New Roman" w:cs="宋体" w:hint="eastAsia"/>
          <w:szCs w:val="21"/>
          <w:lang w:eastAsia="zh-Hans"/>
        </w:rPr>
        <w:t>下的减排量按公式（</w:t>
      </w:r>
      <w:r>
        <w:rPr>
          <w:rFonts w:ascii="Times New Roman" w:hAnsi="Times New Roman" w:cs="宋体" w:hint="eastAsia"/>
          <w:szCs w:val="21"/>
          <w:lang w:eastAsia="zh-Hans"/>
        </w:rPr>
        <w:t>4</w:t>
      </w:r>
      <w:r>
        <w:rPr>
          <w:rFonts w:ascii="Times New Roman" w:hAnsi="Times New Roman" w:cs="宋体" w:hint="eastAsia"/>
          <w:szCs w:val="21"/>
          <w:lang w:eastAsia="zh-Hans"/>
        </w:rPr>
        <w:t>）计算：</w:t>
      </w:r>
    </w:p>
    <w:p w14:paraId="07852573" w14:textId="77777777" w:rsidR="00EB6558" w:rsidRDefault="00000000">
      <w:pPr>
        <w:ind w:firstLineChars="200" w:firstLine="420"/>
        <w:jc w:val="center"/>
        <w:rPr>
          <w:rFonts w:ascii="Times New Roman" w:hAnsi="Times New Roman" w:cs="宋体"/>
          <w:szCs w:val="21"/>
          <w:lang w:eastAsia="zh-Hans"/>
        </w:rPr>
      </w:pPr>
      <w:r>
        <w:rPr>
          <w:rFonts w:ascii="Times New Roman" w:hAnsi="Times New Roman" w:cs="宋体" w:hint="eastAsia"/>
          <w:szCs w:val="21"/>
          <w:lang w:eastAsia="zh-Hans"/>
        </w:rPr>
        <w:t xml:space="preserve">      </w:t>
      </w:r>
      <w:r>
        <w:rPr>
          <w:rFonts w:ascii="Times New Roman" w:hAnsi="Times New Roman" w:cs="宋体" w:hint="eastAsia"/>
          <w:szCs w:val="21"/>
          <w:lang w:eastAsia="zh-Hans"/>
        </w:rPr>
        <w:tab/>
      </w:r>
      <w:r>
        <w:rPr>
          <w:rFonts w:ascii="Times New Roman" w:hAnsi="Times New Roman" w:cs="宋体" w:hint="eastAsia"/>
          <w:szCs w:val="21"/>
          <w:lang w:eastAsia="zh-Hans"/>
        </w:rPr>
        <w:tab/>
      </w:r>
      <w:r>
        <w:rPr>
          <w:rFonts w:ascii="Times New Roman" w:hAnsi="Times New Roman" w:cs="宋体" w:hint="eastAsia"/>
          <w:szCs w:val="21"/>
          <w:lang w:eastAsia="zh-Hans"/>
        </w:rPr>
        <w:tab/>
      </w:r>
      <w:r>
        <w:rPr>
          <w:rFonts w:ascii="Times New Roman" w:hAnsi="Times New Roman" w:cs="宋体" w:hint="eastAsia"/>
          <w:szCs w:val="21"/>
          <w:lang w:eastAsia="zh-Hans"/>
        </w:rPr>
        <w:tab/>
      </w:r>
      <m:oMath>
        <m:sSub>
          <m:sSubPr>
            <m:ctrlPr>
              <w:rPr>
                <w:rFonts w:ascii="Cambria Math" w:hAnsi="Cambria Math"/>
                <w:i/>
                <w:iCs/>
                <w:szCs w:val="21"/>
              </w:rPr>
            </m:ctrlPr>
          </m:sSubPr>
          <m:e>
            <m:r>
              <w:rPr>
                <w:rFonts w:ascii="Cambria Math" w:hAnsi="Cambria Math"/>
                <w:szCs w:val="21"/>
              </w:rPr>
              <m:t>ER</m:t>
            </m:r>
          </m:e>
          <m:sub>
            <m:r>
              <w:rPr>
                <w:rFonts w:ascii="Cambria Math" w:hAnsi="Cambria Math"/>
                <w:szCs w:val="21"/>
              </w:rPr>
              <m:t>1</m:t>
            </m:r>
          </m:sub>
        </m:sSub>
        <m:r>
          <m:rPr>
            <m:sty m:val="p"/>
          </m:rPr>
          <w:rPr>
            <w:rFonts w:ascii="Cambria Math" w:hAnsi="Cambria Math"/>
            <w:szCs w:val="21"/>
          </w:rPr>
          <m:t>=</m:t>
        </m:r>
        <m:r>
          <w:rPr>
            <w:rFonts w:ascii="Cambria Math" w:hAnsi="Cambria Math"/>
            <w:szCs w:val="21"/>
          </w:rPr>
          <m:t>(</m:t>
        </m:r>
        <m:sSub>
          <m:sSubPr>
            <m:ctrlPr>
              <w:rPr>
                <w:rFonts w:ascii="Cambria Math" w:hAnsi="Cambria Math"/>
                <w:i/>
                <w:iCs/>
                <w:szCs w:val="21"/>
              </w:rPr>
            </m:ctrlPr>
          </m:sSubPr>
          <m:e>
            <m:r>
              <w:rPr>
                <w:rFonts w:ascii="Cambria Math" w:hAnsi="Cambria Math"/>
                <w:szCs w:val="21"/>
              </w:rPr>
              <m:t>BE</m:t>
            </m:r>
          </m:e>
          <m:sub>
            <m:r>
              <w:rPr>
                <w:rFonts w:ascii="Cambria Math" w:hAnsi="Cambria Math"/>
                <w:szCs w:val="21"/>
              </w:rPr>
              <m:t>1</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PE</m:t>
            </m:r>
          </m:e>
          <m:sub>
            <m:r>
              <w:rPr>
                <w:rFonts w:ascii="Cambria Math" w:hAnsi="Cambria Math"/>
                <w:szCs w:val="21"/>
              </w:rPr>
              <m:t>t</m:t>
            </m:r>
          </m:sub>
        </m:sSub>
        <m:r>
          <w:rPr>
            <w:rFonts w:ascii="Cambria Math" w:hAnsi="Cambria Math"/>
            <w:szCs w:val="21"/>
          </w:rPr>
          <m:t>)×R×Kp</m:t>
        </m:r>
      </m:oMath>
      <w:r>
        <w:rPr>
          <w:rFonts w:ascii="Times New Roman" w:hAnsi="Times New Roman" w:cs="宋体" w:hint="eastAsia"/>
          <w:szCs w:val="21"/>
          <w:lang w:eastAsia="zh-Hans"/>
        </w:rPr>
        <w:t xml:space="preserve">    </w:t>
      </w:r>
      <w:r>
        <w:rPr>
          <w:rFonts w:ascii="Times New Roman" w:hAnsi="Times New Roman" w:cs="宋体" w:hint="eastAsia"/>
          <w:szCs w:val="21"/>
          <w:lang w:eastAsia="zh-Hans"/>
        </w:rPr>
        <w:tab/>
        <w:t xml:space="preserve">             </w:t>
      </w:r>
      <w:r>
        <w:rPr>
          <w:rFonts w:ascii="Times New Roman" w:hAnsi="Times New Roman" w:cs="宋体" w:hint="eastAsia"/>
          <w:szCs w:val="21"/>
          <w:lang w:eastAsia="zh-Hans"/>
        </w:rPr>
        <w:t>（</w:t>
      </w:r>
      <w:r>
        <w:rPr>
          <w:rFonts w:ascii="Times New Roman" w:hAnsi="Times New Roman" w:cs="宋体" w:hint="eastAsia"/>
          <w:szCs w:val="21"/>
          <w:lang w:eastAsia="zh-Hans"/>
        </w:rPr>
        <w:t>4</w:t>
      </w:r>
      <w:r>
        <w:rPr>
          <w:rFonts w:ascii="Times New Roman" w:hAnsi="Times New Roman" w:cs="宋体" w:hint="eastAsia"/>
          <w:szCs w:val="21"/>
          <w:lang w:eastAsia="zh-Hans"/>
        </w:rPr>
        <w:t>）</w:t>
      </w:r>
    </w:p>
    <w:p w14:paraId="19FA7336" w14:textId="77777777" w:rsidR="00EB6558" w:rsidRDefault="00000000">
      <w:pPr>
        <w:ind w:firstLineChars="200" w:firstLine="420"/>
        <w:jc w:val="left"/>
        <w:rPr>
          <w:rFonts w:ascii="Times New Roman" w:hAnsi="Times New Roman" w:cs="宋体"/>
          <w:szCs w:val="21"/>
          <w:lang w:eastAsia="zh-Hans"/>
        </w:rPr>
      </w:pPr>
      <w:r>
        <w:rPr>
          <w:rFonts w:ascii="Times New Roman" w:hAnsi="Times New Roman" w:cs="宋体" w:hint="eastAsia"/>
          <w:szCs w:val="21"/>
          <w:lang w:eastAsia="zh-Hans"/>
        </w:rPr>
        <w:t>式中：</w:t>
      </w:r>
    </w:p>
    <w:p w14:paraId="3822AE91" w14:textId="77777777" w:rsidR="00EB6558" w:rsidRDefault="00000000">
      <w:pPr>
        <w:tabs>
          <w:tab w:val="left" w:pos="840"/>
        </w:tabs>
        <w:ind w:leftChars="200" w:left="1476" w:hangingChars="503" w:hanging="1056"/>
        <w:rPr>
          <w:rFonts w:ascii="Times New Roman" w:hAnsi="Times New Roman" w:cs="宋体"/>
          <w:szCs w:val="21"/>
          <w:lang w:eastAsia="zh-Hans"/>
        </w:rPr>
      </w:pPr>
      <w:r>
        <w:rPr>
          <w:rFonts w:ascii="Times New Roman" w:hAnsi="Times New Roman" w:cs="宋体" w:hint="eastAsia"/>
          <w:i/>
          <w:iCs/>
          <w:szCs w:val="21"/>
          <w:lang w:eastAsia="zh-Hans"/>
        </w:rPr>
        <w:t>ER</w:t>
      </w:r>
      <w:r>
        <w:rPr>
          <w:rFonts w:ascii="Times New Roman" w:hAnsi="Times New Roman" w:cs="宋体" w:hint="eastAsia"/>
          <w:i/>
          <w:iCs/>
          <w:szCs w:val="21"/>
          <w:vertAlign w:val="subscript"/>
          <w:lang w:eastAsia="zh-Hans"/>
        </w:rPr>
        <w:t>1</w:t>
      </w:r>
      <w:r>
        <w:rPr>
          <w:rFonts w:ascii="Times New Roman" w:hAnsi="Times New Roman" w:cs="宋体"/>
          <w:i/>
          <w:iCs/>
          <w:szCs w:val="21"/>
          <w:vertAlign w:val="subscript"/>
          <w:lang w:eastAsia="zh-Hans"/>
        </w:rPr>
        <w:tab/>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减排情景</w:t>
      </w:r>
      <w:r>
        <w:rPr>
          <w:rFonts w:ascii="Times New Roman" w:hAnsi="Times New Roman" w:cs="宋体" w:hint="eastAsia"/>
          <w:szCs w:val="21"/>
          <w:lang w:eastAsia="zh-Hans"/>
        </w:rPr>
        <w:t>1</w:t>
      </w:r>
      <w:r>
        <w:rPr>
          <w:rFonts w:ascii="Times New Roman" w:hAnsi="Times New Roman" w:cs="宋体" w:hint="eastAsia"/>
          <w:szCs w:val="21"/>
          <w:lang w:eastAsia="zh-Hans"/>
        </w:rPr>
        <w:t>中的注册用户单户节电行为产生的减排量</w:t>
      </w:r>
      <w:r>
        <w:rPr>
          <w:rFonts w:ascii="Times New Roman" w:hAnsi="Times New Roman" w:cs="宋体"/>
          <w:szCs w:val="21"/>
        </w:rPr>
        <w:t>，</w:t>
      </w:r>
      <w:r>
        <w:rPr>
          <w:rFonts w:ascii="Times New Roman" w:hAnsi="Times New Roman" w:cs="宋体" w:hint="eastAsia"/>
          <w:szCs w:val="21"/>
          <w:lang w:eastAsia="zh-Hans"/>
        </w:rPr>
        <w:t>单位为千克二氧化碳每天每户（</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d</w:t>
      </w:r>
      <w:r>
        <w:rPr>
          <w:rFonts w:ascii="Times New Roman" w:hAnsi="Times New Roman" w:cs="宋体"/>
          <w:szCs w:val="21"/>
          <w:lang w:eastAsia="zh-Hans"/>
        </w:rPr>
        <w:t>·</w:t>
      </w:r>
      <w:r>
        <w:rPr>
          <w:rFonts w:ascii="Times New Roman" w:hAnsi="Times New Roman" w:cs="宋体" w:hint="eastAsia"/>
          <w:szCs w:val="21"/>
        </w:rPr>
        <w:t>h</w:t>
      </w:r>
      <w:proofErr w:type="spellEnd"/>
      <w:r>
        <w:rPr>
          <w:rFonts w:ascii="Times New Roman" w:hAnsi="Times New Roman" w:cs="宋体" w:hint="eastAsia"/>
          <w:szCs w:val="21"/>
          <w:lang w:eastAsia="zh-Hans"/>
        </w:rPr>
        <w:t>））；</w:t>
      </w:r>
    </w:p>
    <w:p w14:paraId="258FC340" w14:textId="77777777" w:rsidR="00EB6558" w:rsidRDefault="00000000">
      <w:pPr>
        <w:tabs>
          <w:tab w:val="left" w:pos="840"/>
        </w:tabs>
        <w:ind w:leftChars="200" w:left="1466" w:hangingChars="498" w:hanging="1046"/>
        <w:rPr>
          <w:rFonts w:ascii="Times New Roman" w:hAnsi="Times New Roman" w:cs="宋体"/>
          <w:szCs w:val="21"/>
          <w:lang w:eastAsia="zh-Hans"/>
        </w:rPr>
      </w:pPr>
      <w:r>
        <w:rPr>
          <w:rFonts w:ascii="Times New Roman" w:hAnsi="Times New Roman" w:cs="宋体" w:hint="eastAsia"/>
          <w:i/>
          <w:iCs/>
          <w:szCs w:val="21"/>
          <w:lang w:eastAsia="zh-Hans"/>
        </w:rPr>
        <w:t>BE</w:t>
      </w:r>
      <w:r>
        <w:rPr>
          <w:rFonts w:ascii="Times New Roman" w:hAnsi="Times New Roman" w:cs="宋体" w:hint="eastAsia"/>
          <w:i/>
          <w:iCs/>
          <w:szCs w:val="21"/>
          <w:vertAlign w:val="subscript"/>
          <w:lang w:eastAsia="zh-Hans"/>
        </w:rPr>
        <w:t>1</w:t>
      </w:r>
      <w:r>
        <w:rPr>
          <w:rFonts w:ascii="Times New Roman" w:hAnsi="Times New Roman" w:cs="宋体"/>
          <w:i/>
          <w:iCs/>
          <w:szCs w:val="21"/>
          <w:vertAlign w:val="subscript"/>
          <w:lang w:eastAsia="zh-Hans"/>
        </w:rPr>
        <w:tab/>
      </w:r>
      <w:r>
        <w:rPr>
          <w:rFonts w:ascii="Times New Roman" w:hAnsi="Times New Roman" w:cs="宋体" w:hint="eastAsia"/>
          <w:szCs w:val="21"/>
          <w:lang w:eastAsia="zh-Hans"/>
        </w:rPr>
        <w:t>——</w:t>
      </w:r>
      <w:r>
        <w:rPr>
          <w:rFonts w:ascii="Times New Roman" w:hAnsi="Times New Roman" w:cs="宋体" w:hint="eastAsia"/>
          <w:szCs w:val="21"/>
          <w:vertAlign w:val="subscript"/>
          <w:lang w:eastAsia="zh-Hans"/>
        </w:rPr>
        <w:t xml:space="preserve">   </w:t>
      </w:r>
      <w:r>
        <w:rPr>
          <w:rFonts w:ascii="Times New Roman" w:hAnsi="Times New Roman" w:cs="宋体" w:hint="eastAsia"/>
          <w:szCs w:val="21"/>
          <w:lang w:eastAsia="zh-Hans"/>
        </w:rPr>
        <w:t>减排情景</w:t>
      </w:r>
      <w:r>
        <w:rPr>
          <w:rFonts w:ascii="Times New Roman" w:hAnsi="Times New Roman" w:cs="宋体" w:hint="eastAsia"/>
          <w:szCs w:val="21"/>
          <w:lang w:eastAsia="zh-Hans"/>
        </w:rPr>
        <w:t>1</w:t>
      </w:r>
      <w:r>
        <w:rPr>
          <w:rFonts w:ascii="Times New Roman" w:hAnsi="Times New Roman" w:cs="宋体" w:hint="eastAsia"/>
          <w:szCs w:val="21"/>
          <w:lang w:eastAsia="zh-Hans"/>
        </w:rPr>
        <w:t>的居民生活用电所产生的每人日均排放量</w:t>
      </w:r>
      <w:r>
        <w:rPr>
          <w:rFonts w:ascii="Times New Roman" w:hAnsi="Times New Roman" w:cs="宋体"/>
          <w:szCs w:val="21"/>
        </w:rPr>
        <w:t>，</w:t>
      </w:r>
      <w:r>
        <w:rPr>
          <w:rFonts w:ascii="Times New Roman" w:hAnsi="Times New Roman" w:cs="宋体" w:hint="eastAsia"/>
          <w:szCs w:val="21"/>
          <w:lang w:eastAsia="zh-Hans"/>
        </w:rPr>
        <w:t>单位为千克二氧化碳</w:t>
      </w:r>
      <w:r>
        <w:rPr>
          <w:rFonts w:ascii="Times New Roman" w:hAnsi="Times New Roman" w:cs="宋体" w:hint="eastAsia"/>
          <w:szCs w:val="21"/>
          <w:lang w:eastAsia="zh-Hans"/>
        </w:rPr>
        <w:lastRenderedPageBreak/>
        <w:t>每天每人（</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d</w:t>
      </w:r>
      <w:r>
        <w:rPr>
          <w:rFonts w:ascii="Times New Roman" w:hAnsi="Times New Roman" w:cs="宋体"/>
          <w:szCs w:val="21"/>
          <w:lang w:eastAsia="zh-Hans"/>
        </w:rPr>
        <w:t>·</w:t>
      </w:r>
      <w:r>
        <w:rPr>
          <w:rFonts w:ascii="Times New Roman" w:hAnsi="Times New Roman" w:cs="宋体" w:hint="eastAsia"/>
          <w:szCs w:val="21"/>
          <w:lang w:eastAsia="zh-Hans"/>
        </w:rPr>
        <w:t>p</w:t>
      </w:r>
      <w:proofErr w:type="spellEnd"/>
      <w:r>
        <w:rPr>
          <w:rFonts w:ascii="Times New Roman" w:hAnsi="Times New Roman" w:cs="宋体" w:hint="eastAsia"/>
          <w:szCs w:val="21"/>
          <w:lang w:eastAsia="zh-Hans"/>
        </w:rPr>
        <w:t>））；</w:t>
      </w:r>
    </w:p>
    <w:p w14:paraId="1742282C" w14:textId="77777777" w:rsidR="00EB6558" w:rsidRDefault="00000000">
      <w:pPr>
        <w:ind w:leftChars="200" w:left="1478" w:hangingChars="504" w:hanging="1058"/>
        <w:rPr>
          <w:rFonts w:ascii="Times New Roman" w:hAnsi="Times New Roman" w:cs="宋体"/>
          <w:szCs w:val="21"/>
          <w:lang w:eastAsia="zh-Hans"/>
        </w:rPr>
      </w:pPr>
      <w:r>
        <w:rPr>
          <w:rFonts w:ascii="Times New Roman" w:hAnsi="Times New Roman" w:cs="宋体" w:hint="eastAsia"/>
          <w:i/>
          <w:iCs/>
          <w:szCs w:val="21"/>
          <w:lang w:eastAsia="zh-Hans"/>
        </w:rPr>
        <w:t>R</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vertAlign w:val="subscript"/>
          <w:lang w:eastAsia="zh-Hans"/>
        </w:rPr>
        <w:t xml:space="preserve"> </w:t>
      </w:r>
      <w:r>
        <w:rPr>
          <w:rFonts w:ascii="Times New Roman" w:hAnsi="Times New Roman" w:cs="宋体" w:hint="eastAsia"/>
          <w:szCs w:val="21"/>
          <w:lang w:eastAsia="zh-Hans"/>
        </w:rPr>
        <w:t>以户为单位的申报人数</w:t>
      </w:r>
      <w:r>
        <w:rPr>
          <w:rFonts w:ascii="Times New Roman" w:hAnsi="Times New Roman" w:cs="宋体"/>
          <w:szCs w:val="21"/>
          <w:lang w:eastAsia="zh-Hans"/>
        </w:rPr>
        <w:t>，</w:t>
      </w:r>
      <w:r>
        <w:rPr>
          <w:rFonts w:ascii="Times New Roman" w:hAnsi="Times New Roman" w:cs="宋体" w:hint="eastAsia"/>
          <w:szCs w:val="21"/>
          <w:lang w:eastAsia="zh-Hans"/>
        </w:rPr>
        <w:t>单位为人（</w:t>
      </w:r>
      <w:r>
        <w:rPr>
          <w:rFonts w:ascii="Times New Roman" w:hAnsi="Times New Roman" w:cs="宋体" w:hint="eastAsia"/>
          <w:szCs w:val="21"/>
          <w:lang w:eastAsia="zh-Hans"/>
        </w:rPr>
        <w:t>p</w:t>
      </w:r>
      <w:r>
        <w:rPr>
          <w:rFonts w:ascii="Times New Roman" w:hAnsi="Times New Roman" w:cs="宋体" w:hint="eastAsia"/>
          <w:szCs w:val="21"/>
          <w:lang w:eastAsia="zh-Hans"/>
        </w:rPr>
        <w:t>）；</w:t>
      </w:r>
    </w:p>
    <w:p w14:paraId="600BE31E" w14:textId="77777777" w:rsidR="00EB6558" w:rsidRDefault="00000000">
      <w:pPr>
        <w:tabs>
          <w:tab w:val="left" w:pos="840"/>
        </w:tabs>
        <w:ind w:leftChars="200" w:left="1466" w:hangingChars="498" w:hanging="1046"/>
        <w:rPr>
          <w:rFonts w:ascii="Times New Roman" w:hAnsi="Times New Roman" w:cs="宋体"/>
          <w:szCs w:val="21"/>
          <w:lang w:eastAsia="zh-Hans"/>
        </w:rPr>
      </w:pPr>
      <w:proofErr w:type="spellStart"/>
      <w:r>
        <w:rPr>
          <w:rFonts w:ascii="Times New Roman" w:hAnsi="Times New Roman" w:cs="宋体" w:hint="eastAsia"/>
          <w:i/>
          <w:iCs/>
          <w:szCs w:val="21"/>
          <w:lang w:eastAsia="zh-Hans"/>
        </w:rPr>
        <w:t>PE</w:t>
      </w:r>
      <w:r>
        <w:rPr>
          <w:rFonts w:ascii="Times New Roman" w:hAnsi="Times New Roman" w:cs="宋体" w:hint="eastAsia"/>
          <w:i/>
          <w:iCs/>
          <w:szCs w:val="21"/>
          <w:vertAlign w:val="subscript"/>
          <w:lang w:eastAsia="zh-Hans"/>
        </w:rPr>
        <w:t>t</w:t>
      </w:r>
      <w:proofErr w:type="spellEnd"/>
      <w:r>
        <w:rPr>
          <w:rFonts w:ascii="Times New Roman" w:hAnsi="Times New Roman" w:cs="宋体" w:hint="eastAsia"/>
          <w:szCs w:val="21"/>
          <w:vertAlign w:val="subscript"/>
          <w:lang w:eastAsia="zh-Hans"/>
        </w:rPr>
        <w:t xml:space="preserve">  </w:t>
      </w:r>
      <w:r>
        <w:rPr>
          <w:rFonts w:ascii="Times New Roman" w:hAnsi="Times New Roman" w:cs="宋体" w:hint="eastAsia"/>
          <w:szCs w:val="21"/>
          <w:lang w:eastAsia="zh-Hans"/>
        </w:rPr>
        <w:t>——</w:t>
      </w:r>
      <w:r>
        <w:rPr>
          <w:rFonts w:ascii="Times New Roman" w:hAnsi="Times New Roman" w:cs="宋体" w:hint="eastAsia"/>
          <w:szCs w:val="21"/>
          <w:vertAlign w:val="subscript"/>
          <w:lang w:eastAsia="zh-Hans"/>
        </w:rPr>
        <w:t xml:space="preserve">  </w:t>
      </w:r>
      <w:r>
        <w:rPr>
          <w:rFonts w:ascii="Times New Roman" w:hAnsi="Times New Roman" w:cs="宋体"/>
          <w:szCs w:val="21"/>
          <w:vertAlign w:val="subscript"/>
          <w:lang w:eastAsia="zh-Hans"/>
        </w:rPr>
        <w:tab/>
      </w:r>
      <w:r>
        <w:rPr>
          <w:rFonts w:ascii="Times New Roman" w:hAnsi="Times New Roman" w:cs="宋体" w:hint="eastAsia"/>
          <w:szCs w:val="21"/>
          <w:lang w:eastAsia="zh-Hans"/>
        </w:rPr>
        <w:t>碳普惠行为情景注册用户单户人均使用居民生活用电所产生的当日实际排放量</w:t>
      </w:r>
      <w:r>
        <w:rPr>
          <w:rFonts w:ascii="Times New Roman" w:hAnsi="Times New Roman" w:cs="宋体"/>
          <w:szCs w:val="21"/>
        </w:rPr>
        <w:t>，</w:t>
      </w:r>
      <w:r>
        <w:rPr>
          <w:rFonts w:ascii="Times New Roman" w:hAnsi="Times New Roman" w:cs="宋体" w:hint="eastAsia"/>
          <w:szCs w:val="21"/>
          <w:lang w:eastAsia="zh-Hans"/>
        </w:rPr>
        <w:t>单位为千克二氧化碳每天每人（</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d</w:t>
      </w:r>
      <w:r>
        <w:rPr>
          <w:rFonts w:ascii="Times New Roman" w:hAnsi="Times New Roman" w:cs="宋体"/>
          <w:szCs w:val="21"/>
          <w:lang w:eastAsia="zh-Hans"/>
        </w:rPr>
        <w:t>·</w:t>
      </w:r>
      <w:r>
        <w:rPr>
          <w:rFonts w:ascii="Times New Roman" w:hAnsi="Times New Roman" w:cs="宋体" w:hint="eastAsia"/>
          <w:szCs w:val="21"/>
        </w:rPr>
        <w:t>p</w:t>
      </w:r>
      <w:proofErr w:type="spellEnd"/>
      <w:r>
        <w:rPr>
          <w:rFonts w:ascii="Times New Roman" w:hAnsi="Times New Roman" w:cs="宋体" w:hint="eastAsia"/>
          <w:szCs w:val="21"/>
          <w:lang w:eastAsia="zh-Hans"/>
        </w:rPr>
        <w:t>））</w:t>
      </w:r>
      <w:r>
        <w:rPr>
          <w:rFonts w:ascii="Times New Roman" w:hAnsi="Times New Roman" w:cs="宋体"/>
          <w:szCs w:val="21"/>
          <w:lang w:eastAsia="zh-Hans"/>
        </w:rPr>
        <w:t>；</w:t>
      </w:r>
    </w:p>
    <w:p w14:paraId="4314EC83" w14:textId="77777777" w:rsidR="00EB6558" w:rsidRDefault="00000000">
      <w:pPr>
        <w:pStyle w:val="a1"/>
        <w:tabs>
          <w:tab w:val="left" w:pos="840"/>
        </w:tabs>
        <w:spacing w:after="0"/>
        <w:ind w:leftChars="200" w:left="1476" w:hangingChars="503" w:hanging="1056"/>
        <w:rPr>
          <w:rFonts w:cs="宋体"/>
          <w:sz w:val="21"/>
          <w:szCs w:val="21"/>
          <w:lang w:eastAsia="zh-Hans"/>
        </w:rPr>
      </w:pPr>
      <w:proofErr w:type="spellStart"/>
      <w:r>
        <w:rPr>
          <w:rFonts w:cs="宋体" w:hint="eastAsia"/>
          <w:i/>
          <w:iCs/>
          <w:sz w:val="21"/>
          <w:szCs w:val="21"/>
          <w:lang w:eastAsia="zh-Hans"/>
        </w:rPr>
        <w:t>Kp</w:t>
      </w:r>
      <w:proofErr w:type="spellEnd"/>
      <w:r>
        <w:rPr>
          <w:rFonts w:cs="宋体" w:hint="eastAsia"/>
          <w:sz w:val="21"/>
          <w:szCs w:val="21"/>
          <w:lang w:eastAsia="zh-Hans"/>
        </w:rPr>
        <w:t xml:space="preserve">  </w:t>
      </w:r>
      <w:r>
        <w:rPr>
          <w:rFonts w:cs="宋体" w:hint="eastAsia"/>
          <w:sz w:val="21"/>
          <w:szCs w:val="21"/>
          <w:lang w:eastAsia="zh-Hans"/>
        </w:rPr>
        <w:t>——</w:t>
      </w:r>
      <w:r>
        <w:rPr>
          <w:rFonts w:cs="宋体" w:hint="eastAsia"/>
          <w:sz w:val="21"/>
          <w:szCs w:val="21"/>
          <w:lang w:eastAsia="zh-Hans"/>
        </w:rPr>
        <w:t xml:space="preserve"> </w:t>
      </w:r>
      <w:r>
        <w:rPr>
          <w:rFonts w:cs="宋体"/>
          <w:sz w:val="21"/>
          <w:szCs w:val="21"/>
          <w:lang w:eastAsia="zh-Hans"/>
        </w:rPr>
        <w:tab/>
      </w:r>
      <w:r>
        <w:rPr>
          <w:rFonts w:cs="宋体" w:hint="eastAsia"/>
          <w:sz w:val="21"/>
          <w:szCs w:val="21"/>
          <w:lang w:eastAsia="zh-Hans"/>
        </w:rPr>
        <w:t>迎峰系数</w:t>
      </w:r>
      <w:r>
        <w:rPr>
          <w:rFonts w:cs="宋体"/>
          <w:sz w:val="21"/>
          <w:szCs w:val="21"/>
          <w:lang w:eastAsia="zh-Hans"/>
        </w:rPr>
        <w:t>，</w:t>
      </w:r>
      <w:r>
        <w:rPr>
          <w:rFonts w:cs="宋体" w:hint="eastAsia"/>
          <w:sz w:val="21"/>
          <w:szCs w:val="21"/>
          <w:lang w:eastAsia="zh-Hans"/>
        </w:rPr>
        <w:t>无量纲。</w:t>
      </w:r>
    </w:p>
    <w:p w14:paraId="14C225AC"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受</w:t>
      </w:r>
      <w:r>
        <w:rPr>
          <w:rFonts w:ascii="Times New Roman" w:hAnsi="Times New Roman" w:cs="宋体" w:hint="eastAsia"/>
          <w:szCs w:val="21"/>
        </w:rPr>
        <w:t>季节性极端天气</w:t>
      </w:r>
      <w:r>
        <w:rPr>
          <w:rFonts w:ascii="Times New Roman" w:hAnsi="Times New Roman" w:cs="宋体" w:hint="eastAsia"/>
          <w:szCs w:val="21"/>
          <w:lang w:eastAsia="zh-Hans"/>
        </w:rPr>
        <w:t>影响</w:t>
      </w:r>
      <w:r>
        <w:rPr>
          <w:rFonts w:ascii="Times New Roman" w:hAnsi="Times New Roman" w:cs="宋体" w:hint="eastAsia"/>
          <w:szCs w:val="21"/>
        </w:rPr>
        <w:t>，夏冬季节居民降温采暖负荷持续增长，电网在</w:t>
      </w:r>
      <w:r>
        <w:rPr>
          <w:rFonts w:ascii="Times New Roman" w:hAnsi="Times New Roman" w:cs="宋体" w:hint="eastAsia"/>
          <w:szCs w:val="21"/>
          <w:lang w:eastAsia="zh-Hans"/>
        </w:rPr>
        <w:t>夏冬迎峰</w:t>
      </w:r>
      <w:r>
        <w:rPr>
          <w:rFonts w:ascii="Times New Roman" w:hAnsi="Times New Roman" w:cs="宋体" w:hint="eastAsia"/>
          <w:szCs w:val="21"/>
        </w:rPr>
        <w:t>期间可能</w:t>
      </w:r>
      <w:r>
        <w:rPr>
          <w:rFonts w:ascii="Times New Roman" w:hAnsi="Times New Roman" w:cs="宋体" w:hint="eastAsia"/>
          <w:szCs w:val="21"/>
          <w:lang w:eastAsia="zh-Hans"/>
        </w:rPr>
        <w:t>出现电力</w:t>
      </w:r>
      <w:r>
        <w:rPr>
          <w:rFonts w:ascii="Times New Roman" w:hAnsi="Times New Roman" w:cs="宋体" w:hint="eastAsia"/>
          <w:szCs w:val="21"/>
        </w:rPr>
        <w:t>紧张情况，</w:t>
      </w:r>
      <w:r>
        <w:rPr>
          <w:rFonts w:ascii="Times New Roman" w:hAnsi="Times New Roman" w:cs="宋体" w:hint="eastAsia"/>
          <w:szCs w:val="21"/>
          <w:lang w:eastAsia="zh-Hans"/>
        </w:rPr>
        <w:t>保供</w:t>
      </w:r>
      <w:r>
        <w:rPr>
          <w:rFonts w:ascii="Times New Roman" w:hAnsi="Times New Roman" w:cs="宋体" w:hint="eastAsia"/>
          <w:szCs w:val="21"/>
        </w:rPr>
        <w:t>压力较大。同时，因</w:t>
      </w:r>
      <w:r>
        <w:rPr>
          <w:rFonts w:ascii="Times New Roman" w:hAnsi="Times New Roman" w:cs="宋体" w:hint="eastAsia"/>
          <w:szCs w:val="21"/>
          <w:lang w:eastAsia="zh-Hans"/>
        </w:rPr>
        <w:t>水电</w:t>
      </w:r>
      <w:r>
        <w:rPr>
          <w:rFonts w:ascii="Times New Roman" w:hAnsi="Times New Roman" w:cs="宋体" w:hint="eastAsia"/>
          <w:szCs w:val="21"/>
        </w:rPr>
        <w:t>供应易受气候波动影响、风光等可再生能源出力存在不稳定性，</w:t>
      </w:r>
      <w:proofErr w:type="gramStart"/>
      <w:r>
        <w:rPr>
          <w:rFonts w:ascii="Times New Roman" w:hAnsi="Times New Roman" w:cs="宋体" w:hint="eastAsia"/>
          <w:szCs w:val="21"/>
        </w:rPr>
        <w:t>迎峰期间</w:t>
      </w:r>
      <w:proofErr w:type="gramEnd"/>
      <w:r>
        <w:rPr>
          <w:rFonts w:ascii="Times New Roman" w:hAnsi="Times New Roman" w:cs="宋体" w:hint="eastAsia"/>
          <w:szCs w:val="21"/>
        </w:rPr>
        <w:t>主要依靠火电（尤其是煤电）支撑电力保供，显著提升了</w:t>
      </w:r>
      <w:proofErr w:type="gramStart"/>
      <w:r>
        <w:rPr>
          <w:rFonts w:ascii="Times New Roman" w:hAnsi="Times New Roman" w:cs="宋体" w:hint="eastAsia"/>
          <w:szCs w:val="21"/>
        </w:rPr>
        <w:t>迎峰期间</w:t>
      </w:r>
      <w:proofErr w:type="gramEnd"/>
      <w:r>
        <w:rPr>
          <w:rFonts w:ascii="Times New Roman" w:hAnsi="Times New Roman" w:cs="宋体" w:hint="eastAsia"/>
          <w:szCs w:val="21"/>
        </w:rPr>
        <w:t>电力碳排放量，</w:t>
      </w:r>
      <w:r>
        <w:rPr>
          <w:rFonts w:ascii="Times New Roman" w:hAnsi="Times New Roman" w:cs="宋体" w:hint="eastAsia"/>
          <w:szCs w:val="21"/>
          <w:lang w:eastAsia="zh-Hans"/>
        </w:rPr>
        <w:t>在相应时段</w:t>
      </w:r>
      <w:r>
        <w:rPr>
          <w:rFonts w:ascii="Times New Roman" w:hAnsi="Times New Roman" w:cs="宋体" w:hint="eastAsia"/>
          <w:szCs w:val="21"/>
        </w:rPr>
        <w:t>实行</w:t>
      </w:r>
      <w:r>
        <w:rPr>
          <w:rFonts w:ascii="Times New Roman" w:hAnsi="Times New Roman" w:cs="宋体" w:hint="eastAsia"/>
          <w:szCs w:val="21"/>
          <w:lang w:eastAsia="zh-Hans"/>
        </w:rPr>
        <w:t>节电行为将产生更大的减排量。</w:t>
      </w:r>
    </w:p>
    <w:p w14:paraId="772C0748"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其中，</w:t>
      </w:r>
      <w:proofErr w:type="spellStart"/>
      <w:r>
        <w:rPr>
          <w:rFonts w:ascii="Times New Roman" w:hAnsi="Times New Roman" w:cs="宋体" w:hint="eastAsia"/>
          <w:i/>
          <w:iCs/>
          <w:szCs w:val="21"/>
          <w:lang w:eastAsia="zh-Hans"/>
        </w:rPr>
        <w:t>Kp</w:t>
      </w:r>
      <w:proofErr w:type="spellEnd"/>
      <w:r>
        <w:rPr>
          <w:rFonts w:ascii="Times New Roman" w:hAnsi="Times New Roman" w:cs="宋体" w:hint="eastAsia"/>
          <w:szCs w:val="21"/>
          <w:lang w:eastAsia="zh-Hans"/>
        </w:rPr>
        <w:t>按公式（</w:t>
      </w:r>
      <w:r>
        <w:rPr>
          <w:rFonts w:ascii="Times New Roman" w:hAnsi="Times New Roman" w:cs="宋体" w:hint="eastAsia"/>
          <w:szCs w:val="21"/>
        </w:rPr>
        <w:t>5</w:t>
      </w:r>
      <w:r>
        <w:rPr>
          <w:rFonts w:ascii="Times New Roman" w:hAnsi="Times New Roman" w:cs="宋体" w:hint="eastAsia"/>
          <w:szCs w:val="21"/>
          <w:lang w:eastAsia="zh-Hans"/>
        </w:rPr>
        <w:t>）计算：</w:t>
      </w:r>
    </w:p>
    <w:p w14:paraId="6F204027" w14:textId="77777777" w:rsidR="00EB6558" w:rsidRDefault="00000000">
      <w:pPr>
        <w:ind w:firstLineChars="200" w:firstLine="420"/>
        <w:jc w:val="center"/>
        <w:rPr>
          <w:rFonts w:ascii="Times New Roman" w:hAnsi="Times New Roman" w:cs="宋体"/>
          <w:szCs w:val="21"/>
        </w:rPr>
      </w:pPr>
      <w:r>
        <w:rPr>
          <w:rFonts w:ascii="Times New Roman" w:hAnsi="Times New Roman" w:cs="宋体" w:hint="eastAsia"/>
          <w:szCs w:val="21"/>
          <w:lang w:eastAsia="zh-Hans"/>
        </w:rPr>
        <w:t xml:space="preserve">     </w:t>
      </w:r>
      <w:r>
        <w:rPr>
          <w:rFonts w:ascii="Times New Roman" w:hAnsi="Times New Roman" w:cs="宋体" w:hint="eastAsia"/>
          <w:szCs w:val="21"/>
          <w:lang w:eastAsia="zh-Hans"/>
        </w:rPr>
        <w:tab/>
      </w:r>
      <w:r>
        <w:rPr>
          <w:rFonts w:ascii="Times New Roman" w:hAnsi="Times New Roman" w:cs="宋体" w:hint="eastAsia"/>
          <w:szCs w:val="21"/>
          <w:lang w:eastAsia="zh-Hans"/>
        </w:rPr>
        <w:tab/>
      </w:r>
      <w:r>
        <w:rPr>
          <w:rFonts w:ascii="Times New Roman" w:hAnsi="Times New Roman" w:cs="宋体"/>
          <w:szCs w:val="21"/>
          <w:lang w:eastAsia="zh-Hans"/>
        </w:rPr>
        <w:tab/>
      </w:r>
      <w:r>
        <w:rPr>
          <w:rFonts w:ascii="Times New Roman" w:hAnsi="Times New Roman" w:cs="宋体" w:hint="eastAsia"/>
          <w:szCs w:val="21"/>
          <w:lang w:eastAsia="zh-Hans"/>
        </w:rPr>
        <w:tab/>
      </w:r>
      <w:r>
        <w:rPr>
          <w:rFonts w:ascii="Times New Roman" w:hAnsi="Times New Roman" w:cs="宋体" w:hint="eastAsia"/>
          <w:szCs w:val="21"/>
          <w:lang w:eastAsia="zh-Hans"/>
        </w:rPr>
        <w:tab/>
        <w:t xml:space="preserve">    </w:t>
      </w:r>
      <w:r>
        <w:rPr>
          <w:rFonts w:ascii="Times New Roman" w:hAnsi="Times New Roman" w:cs="宋体" w:hint="eastAsia"/>
          <w:szCs w:val="21"/>
          <w:lang w:eastAsia="zh-Hans"/>
        </w:rPr>
        <w:tab/>
      </w:r>
      <m:oMath>
        <m:r>
          <w:rPr>
            <w:rFonts w:ascii="Cambria Math" w:hAnsi="Cambria Math"/>
            <w:color w:val="000000" w:themeColor="text1"/>
            <w:szCs w:val="21"/>
          </w:rPr>
          <m:t>Kp</m:t>
        </m:r>
        <m:r>
          <m:rPr>
            <m:sty m:val="p"/>
          </m:rPr>
          <w:rPr>
            <w:rFonts w:ascii="DejaVu Math TeX Gyre" w:hAnsi="DejaVu Math TeX Gyre" w:cs="Cambria Math"/>
            <w:color w:val="000000" w:themeColor="text1"/>
            <w:szCs w:val="21"/>
          </w:rPr>
          <m:t>=</m:t>
        </m:r>
        <m:f>
          <m:fPr>
            <m:ctrlPr>
              <w:rPr>
                <w:rFonts w:ascii="Cambria Math" w:hAnsi="Cambria Math"/>
                <w:i/>
                <w:iCs/>
                <w:color w:val="000000" w:themeColor="text1"/>
                <w:szCs w:val="21"/>
              </w:rPr>
            </m:ctrlPr>
          </m:fPr>
          <m:num>
            <m:sSub>
              <m:sSubPr>
                <m:ctrlPr>
                  <w:rPr>
                    <w:rFonts w:ascii="Cambria Math" w:hAnsi="Cambria Math"/>
                    <w:i/>
                    <w:iCs/>
                    <w:color w:val="000000" w:themeColor="text1"/>
                    <w:szCs w:val="21"/>
                  </w:rPr>
                </m:ctrlPr>
              </m:sSubPr>
              <m:e>
                <m:r>
                  <w:rPr>
                    <w:rFonts w:ascii="Cambria Math" w:hAnsi="Cambria Math"/>
                    <w:color w:val="000000" w:themeColor="text1"/>
                    <w:szCs w:val="21"/>
                  </w:rPr>
                  <m:t>EF</m:t>
                </m:r>
              </m:e>
              <m:sub>
                <m:r>
                  <w:rPr>
                    <w:rFonts w:ascii="Cambria Math" w:hAnsi="Cambria Math"/>
                    <w:color w:val="000000" w:themeColor="text1"/>
                    <w:szCs w:val="21"/>
                  </w:rPr>
                  <m:t>p</m:t>
                </m:r>
              </m:sub>
            </m:sSub>
          </m:num>
          <m:den>
            <m:r>
              <w:rPr>
                <w:rFonts w:ascii="Cambria Math" w:hAnsi="Cambria Math"/>
                <w:color w:val="000000" w:themeColor="text1"/>
                <w:szCs w:val="21"/>
              </w:rPr>
              <m:t>EF</m:t>
            </m:r>
          </m:den>
        </m:f>
      </m:oMath>
      <w:r>
        <w:rPr>
          <w:rFonts w:ascii="Times New Roman" w:hAnsi="Times New Roman" w:cs="宋体" w:hint="eastAsia"/>
          <w:szCs w:val="21"/>
          <w:lang w:eastAsia="zh-Hans"/>
        </w:rPr>
        <w:t xml:space="preserve">    </w:t>
      </w:r>
      <w:r>
        <w:rPr>
          <w:rFonts w:ascii="Times New Roman" w:hAnsi="Times New Roman" w:cs="宋体"/>
          <w:szCs w:val="21"/>
          <w:lang w:eastAsia="zh-Hans"/>
        </w:rPr>
        <w:t xml:space="preserve">    </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ab/>
      </w:r>
      <w:r>
        <w:rPr>
          <w:rFonts w:ascii="Times New Roman" w:hAnsi="Times New Roman" w:cs="宋体" w:hint="eastAsia"/>
          <w:szCs w:val="21"/>
          <w:lang w:eastAsia="zh-Hans"/>
        </w:rPr>
        <w:tab/>
        <w:t xml:space="preserve"> </w:t>
      </w:r>
      <w:r>
        <w:rPr>
          <w:rFonts w:ascii="Times New Roman" w:hAnsi="Times New Roman" w:cs="宋体" w:hint="eastAsia"/>
          <w:szCs w:val="21"/>
          <w:lang w:eastAsia="zh-Hans"/>
        </w:rPr>
        <w:tab/>
        <w:t xml:space="preserve">     </w:t>
      </w:r>
      <w:r>
        <w:rPr>
          <w:rFonts w:ascii="Times New Roman" w:hAnsi="Times New Roman" w:cs="宋体" w:hint="eastAsia"/>
          <w:szCs w:val="21"/>
        </w:rPr>
        <w:t>（</w:t>
      </w:r>
      <w:r>
        <w:rPr>
          <w:rFonts w:ascii="Times New Roman" w:hAnsi="Times New Roman" w:cs="宋体" w:hint="eastAsia"/>
          <w:szCs w:val="21"/>
        </w:rPr>
        <w:t>5</w:t>
      </w:r>
      <w:r>
        <w:rPr>
          <w:rFonts w:ascii="Times New Roman" w:hAnsi="Times New Roman" w:cs="宋体" w:hint="eastAsia"/>
          <w:szCs w:val="21"/>
        </w:rPr>
        <w:t>）</w:t>
      </w:r>
    </w:p>
    <w:p w14:paraId="434A00B1" w14:textId="77777777" w:rsidR="00EB6558" w:rsidRDefault="00000000">
      <w:pPr>
        <w:tabs>
          <w:tab w:val="left" w:pos="840"/>
        </w:tabs>
        <w:ind w:firstLineChars="200" w:firstLine="420"/>
        <w:rPr>
          <w:rFonts w:ascii="Times New Roman" w:hAnsi="Times New Roman" w:cs="宋体"/>
          <w:szCs w:val="21"/>
          <w:lang w:eastAsia="zh-Hans"/>
        </w:rPr>
      </w:pPr>
      <w:proofErr w:type="spellStart"/>
      <w:r>
        <w:rPr>
          <w:rFonts w:ascii="Times New Roman" w:hAnsi="Times New Roman" w:cs="宋体" w:hint="eastAsia"/>
          <w:i/>
          <w:iCs/>
          <w:szCs w:val="21"/>
          <w:lang w:eastAsia="zh-Hans"/>
        </w:rPr>
        <w:t>EF</w:t>
      </w:r>
      <w:r>
        <w:rPr>
          <w:rFonts w:ascii="Times New Roman" w:hAnsi="Times New Roman" w:cs="宋体" w:hint="eastAsia"/>
          <w:i/>
          <w:iCs/>
          <w:szCs w:val="21"/>
          <w:vertAlign w:val="subscript"/>
          <w:lang w:eastAsia="zh-Hans"/>
        </w:rPr>
        <w:t>p</w:t>
      </w:r>
      <w:proofErr w:type="spellEnd"/>
      <w:r>
        <w:rPr>
          <w:rFonts w:ascii="Times New Roman" w:hAnsi="Times New Roman" w:cs="宋体" w:hint="eastAsia"/>
          <w:szCs w:val="21"/>
          <w:vertAlign w:val="subscript"/>
          <w:lang w:eastAsia="zh-Hans"/>
        </w:rPr>
        <w:t xml:space="preserve">  </w:t>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迎峰</w:t>
      </w:r>
      <w:r>
        <w:rPr>
          <w:rFonts w:ascii="Times New Roman" w:hAnsi="Times New Roman" w:cs="宋体" w:hint="eastAsia"/>
          <w:szCs w:val="21"/>
        </w:rPr>
        <w:t>电网碳排放因子</w:t>
      </w:r>
      <w:r>
        <w:rPr>
          <w:rFonts w:ascii="Times New Roman" w:hAnsi="Times New Roman" w:cs="宋体"/>
          <w:szCs w:val="21"/>
          <w:lang w:eastAsia="zh-Hans"/>
        </w:rPr>
        <w:t>，</w:t>
      </w:r>
      <w:r>
        <w:rPr>
          <w:rFonts w:ascii="Times New Roman" w:hAnsi="Times New Roman" w:cs="宋体" w:hint="eastAsia"/>
          <w:szCs w:val="21"/>
          <w:lang w:eastAsia="zh-Hans"/>
        </w:rPr>
        <w:t>单位为千克二氧化碳每千瓦时（</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kW</w:t>
      </w:r>
      <w:r>
        <w:rPr>
          <w:rFonts w:ascii="Times New Roman" w:hAnsi="Times New Roman" w:cs="宋体"/>
          <w:szCs w:val="21"/>
          <w:lang w:eastAsia="zh-Hans"/>
        </w:rPr>
        <w:t>·</w:t>
      </w:r>
      <w:r>
        <w:rPr>
          <w:rFonts w:ascii="Times New Roman" w:hAnsi="Times New Roman" w:cs="宋体" w:hint="eastAsia"/>
          <w:szCs w:val="21"/>
          <w:lang w:eastAsia="zh-Hans"/>
        </w:rPr>
        <w:t>h</w:t>
      </w:r>
      <w:proofErr w:type="spellEnd"/>
      <w:r>
        <w:rPr>
          <w:rFonts w:ascii="Times New Roman" w:hAnsi="Times New Roman" w:cs="宋体" w:hint="eastAsia"/>
          <w:szCs w:val="21"/>
          <w:lang w:eastAsia="zh-Hans"/>
        </w:rPr>
        <w:t>）；</w:t>
      </w:r>
    </w:p>
    <w:p w14:paraId="09096F21"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i/>
          <w:iCs/>
          <w:szCs w:val="21"/>
          <w:lang w:eastAsia="zh-Hans"/>
        </w:rPr>
        <w:t>EF</w:t>
      </w:r>
      <w:r>
        <w:rPr>
          <w:rFonts w:ascii="Times New Roman" w:hAnsi="Times New Roman" w:cs="宋体" w:hint="eastAsia"/>
          <w:szCs w:val="21"/>
          <w:lang w:eastAsia="zh-Hans"/>
        </w:rPr>
        <w:t xml:space="preserve">  </w:t>
      </w:r>
      <w:r>
        <w:rPr>
          <w:rFonts w:ascii="Times New Roman" w:hAnsi="Times New Roman" w:cs="宋体" w:hint="eastAsia"/>
          <w:szCs w:val="21"/>
          <w:lang w:eastAsia="zh-Hans"/>
        </w:rPr>
        <w:t>——</w:t>
      </w:r>
      <w:r>
        <w:rPr>
          <w:rFonts w:ascii="Times New Roman" w:hAnsi="Times New Roman" w:cs="宋体" w:hint="eastAsia"/>
          <w:szCs w:val="21"/>
          <w:lang w:eastAsia="zh-Hans"/>
        </w:rPr>
        <w:t xml:space="preserve">  </w:t>
      </w:r>
      <w:r>
        <w:rPr>
          <w:rFonts w:ascii="Times New Roman" w:hAnsi="Times New Roman" w:cs="宋体" w:hint="eastAsia"/>
          <w:szCs w:val="21"/>
        </w:rPr>
        <w:t>电网碳排放因子</w:t>
      </w:r>
      <w:r>
        <w:rPr>
          <w:rFonts w:ascii="Times New Roman" w:hAnsi="Times New Roman" w:cs="宋体"/>
          <w:szCs w:val="21"/>
          <w:lang w:eastAsia="zh-Hans"/>
        </w:rPr>
        <w:t>，</w:t>
      </w:r>
      <w:r>
        <w:rPr>
          <w:rFonts w:ascii="Times New Roman" w:hAnsi="Times New Roman" w:cs="宋体" w:hint="eastAsia"/>
          <w:szCs w:val="21"/>
          <w:lang w:eastAsia="zh-Hans"/>
        </w:rPr>
        <w:t>单位为千克二氧化碳每千瓦时（</w:t>
      </w:r>
      <w:r>
        <w:rPr>
          <w:rFonts w:ascii="Times New Roman" w:hAnsi="Times New Roman" w:cs="宋体" w:hint="eastAsia"/>
          <w:szCs w:val="21"/>
          <w:lang w:eastAsia="zh-Hans"/>
        </w:rPr>
        <w:t>kgCO</w:t>
      </w:r>
      <w:r>
        <w:rPr>
          <w:rFonts w:ascii="Times New Roman" w:hAnsi="Times New Roman" w:cs="宋体" w:hint="eastAsia"/>
          <w:szCs w:val="21"/>
          <w:vertAlign w:val="subscript"/>
          <w:lang w:eastAsia="zh-Hans"/>
        </w:rPr>
        <w:t>2</w:t>
      </w:r>
      <w:r>
        <w:rPr>
          <w:rFonts w:ascii="Times New Roman" w:hAnsi="Times New Roman" w:cs="宋体" w:hint="eastAsia"/>
          <w:szCs w:val="21"/>
          <w:lang w:eastAsia="zh-Hans"/>
        </w:rPr>
        <w:t>/</w:t>
      </w:r>
      <w:proofErr w:type="spellStart"/>
      <w:r>
        <w:rPr>
          <w:rFonts w:ascii="Times New Roman" w:hAnsi="Times New Roman" w:cs="宋体" w:hint="eastAsia"/>
          <w:szCs w:val="21"/>
          <w:lang w:eastAsia="zh-Hans"/>
        </w:rPr>
        <w:t>kW</w:t>
      </w:r>
      <w:r>
        <w:rPr>
          <w:rFonts w:ascii="Times New Roman" w:hAnsi="Times New Roman" w:cs="宋体"/>
          <w:szCs w:val="21"/>
          <w:lang w:eastAsia="zh-Hans"/>
        </w:rPr>
        <w:t>·</w:t>
      </w:r>
      <w:r>
        <w:rPr>
          <w:rFonts w:ascii="Times New Roman" w:hAnsi="Times New Roman" w:cs="宋体" w:hint="eastAsia"/>
          <w:szCs w:val="21"/>
          <w:lang w:eastAsia="zh-Hans"/>
        </w:rPr>
        <w:t>h</w:t>
      </w:r>
      <w:proofErr w:type="spellEnd"/>
      <w:r>
        <w:rPr>
          <w:rFonts w:ascii="Times New Roman" w:hAnsi="Times New Roman" w:cs="宋体" w:hint="eastAsia"/>
          <w:szCs w:val="21"/>
          <w:lang w:eastAsia="zh-Hans"/>
        </w:rPr>
        <w:t>）；</w:t>
      </w:r>
    </w:p>
    <w:p w14:paraId="49F8FCE2"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rPr>
        <w:t>减排</w:t>
      </w:r>
      <w:r>
        <w:rPr>
          <w:rFonts w:ascii="Times New Roman" w:hAnsi="Times New Roman" w:cs="宋体" w:hint="eastAsia"/>
          <w:szCs w:val="21"/>
          <w:lang w:eastAsia="zh-Hans"/>
        </w:rPr>
        <w:t>情景</w:t>
      </w:r>
      <w:r>
        <w:rPr>
          <w:rFonts w:ascii="Times New Roman" w:hAnsi="Times New Roman" w:cs="宋体" w:hint="eastAsia"/>
          <w:szCs w:val="21"/>
          <w:lang w:eastAsia="zh-Hans"/>
        </w:rPr>
        <w:t>2</w:t>
      </w:r>
      <w:r>
        <w:rPr>
          <w:rFonts w:ascii="Times New Roman" w:hAnsi="Times New Roman" w:cs="宋体" w:hint="eastAsia"/>
          <w:szCs w:val="21"/>
          <w:lang w:eastAsia="zh-Hans"/>
        </w:rPr>
        <w:t>下的减排量按公式（</w:t>
      </w:r>
      <w:r>
        <w:rPr>
          <w:rFonts w:ascii="Times New Roman" w:hAnsi="Times New Roman" w:cs="宋体" w:hint="eastAsia"/>
          <w:szCs w:val="21"/>
        </w:rPr>
        <w:t>6</w:t>
      </w:r>
      <w:r>
        <w:rPr>
          <w:rFonts w:ascii="Times New Roman" w:hAnsi="Times New Roman" w:cs="宋体" w:hint="eastAsia"/>
          <w:szCs w:val="21"/>
          <w:lang w:eastAsia="zh-Hans"/>
        </w:rPr>
        <w:t>）计算：</w:t>
      </w:r>
    </w:p>
    <w:p w14:paraId="700A5745" w14:textId="77777777" w:rsidR="00EB6558" w:rsidRDefault="00000000">
      <w:pPr>
        <w:jc w:val="center"/>
        <w:rPr>
          <w:rFonts w:ascii="Times New Roman" w:hAnsi="Times New Roman" w:cs="宋体"/>
          <w:szCs w:val="21"/>
        </w:rPr>
      </w:pPr>
      <w:r>
        <w:rPr>
          <w:rFonts w:ascii="Times New Roman" w:hAnsi="Times New Roman" w:cs="宋体" w:hint="eastAsia"/>
          <w:szCs w:val="21"/>
          <w:lang w:eastAsia="zh-Hans"/>
        </w:rPr>
        <w:t xml:space="preserve">      </w:t>
      </w:r>
      <w:r>
        <w:rPr>
          <w:rFonts w:ascii="Times New Roman" w:hAnsi="Times New Roman" w:cs="宋体" w:hint="eastAsia"/>
          <w:szCs w:val="21"/>
          <w:lang w:eastAsia="zh-Hans"/>
        </w:rPr>
        <w:tab/>
      </w:r>
      <w:r>
        <w:rPr>
          <w:rFonts w:ascii="Times New Roman" w:hAnsi="Times New Roman" w:cs="宋体" w:hint="eastAsia"/>
          <w:szCs w:val="21"/>
          <w:lang w:eastAsia="zh-Hans"/>
        </w:rPr>
        <w:tab/>
      </w:r>
      <w:r>
        <w:rPr>
          <w:rFonts w:ascii="Times New Roman" w:hAnsi="Times New Roman" w:cs="宋体" w:hint="eastAsia"/>
          <w:szCs w:val="21"/>
          <w:lang w:eastAsia="zh-Hans"/>
        </w:rPr>
        <w:tab/>
      </w:r>
      <w:r>
        <w:rPr>
          <w:rFonts w:ascii="Times New Roman" w:hAnsi="Times New Roman" w:cs="宋体" w:hint="eastAsia"/>
          <w:szCs w:val="21"/>
          <w:lang w:eastAsia="zh-Hans"/>
        </w:rPr>
        <w:tab/>
      </w:r>
      <w:r>
        <w:rPr>
          <w:rFonts w:ascii="Times New Roman" w:hAnsi="Times New Roman" w:cs="宋体" w:hint="eastAsia"/>
          <w:szCs w:val="21"/>
          <w:lang w:eastAsia="zh-Hans"/>
        </w:rPr>
        <w:tab/>
      </w:r>
      <m:oMath>
        <m:sSub>
          <m:sSubPr>
            <m:ctrlPr>
              <w:rPr>
                <w:rFonts w:ascii="Cambria Math" w:hAnsi="Cambria Math"/>
                <w:i/>
                <w:iCs/>
                <w:szCs w:val="21"/>
              </w:rPr>
            </m:ctrlPr>
          </m:sSubPr>
          <m:e>
            <m:r>
              <w:rPr>
                <w:rFonts w:ascii="Cambria Math" w:hAnsi="Cambria Math"/>
                <w:szCs w:val="21"/>
              </w:rPr>
              <m:t>ER</m:t>
            </m:r>
          </m:e>
          <m:sub>
            <m:r>
              <w:rPr>
                <w:rFonts w:ascii="Cambria Math" w:hAnsi="Cambria Math"/>
                <w:szCs w:val="21"/>
              </w:rPr>
              <m:t>2</m:t>
            </m:r>
          </m:sub>
        </m:sSub>
        <m:r>
          <m:rPr>
            <m:sty m:val="p"/>
          </m:rPr>
          <w:rPr>
            <w:rFonts w:ascii="Cambria Math" w:hAnsi="Cambria Math"/>
            <w:szCs w:val="21"/>
          </w:rPr>
          <m:t>=</m:t>
        </m:r>
        <m:r>
          <w:rPr>
            <w:rFonts w:ascii="Cambria Math" w:hAnsi="Cambria Math"/>
            <w:szCs w:val="21"/>
          </w:rPr>
          <m:t>(</m:t>
        </m:r>
        <m:sSub>
          <m:sSubPr>
            <m:ctrlPr>
              <w:rPr>
                <w:rFonts w:ascii="Cambria Math" w:hAnsi="Cambria Math"/>
                <w:i/>
                <w:iCs/>
                <w:szCs w:val="21"/>
              </w:rPr>
            </m:ctrlPr>
          </m:sSubPr>
          <m:e>
            <m:r>
              <w:rPr>
                <w:rFonts w:ascii="Cambria Math" w:hAnsi="Cambria Math"/>
                <w:szCs w:val="21"/>
              </w:rPr>
              <m:t>BE</m:t>
            </m:r>
          </m:e>
          <m:sub>
            <m:r>
              <w:rPr>
                <w:rFonts w:ascii="Cambria Math" w:hAnsi="Cambria Math"/>
                <w:szCs w:val="21"/>
              </w:rPr>
              <m:t>2</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PE</m:t>
            </m:r>
          </m:e>
          <m:sub>
            <m:r>
              <w:rPr>
                <w:rFonts w:ascii="Cambria Math" w:hAnsi="Cambria Math"/>
                <w:szCs w:val="21"/>
              </w:rPr>
              <m:t>t</m:t>
            </m:r>
          </m:sub>
        </m:sSub>
        <m:r>
          <w:rPr>
            <w:rFonts w:ascii="Cambria Math" w:hAnsi="Cambria Math"/>
            <w:szCs w:val="21"/>
          </w:rPr>
          <m:t>)×R×Kp</m:t>
        </m:r>
      </m:oMath>
      <w:r>
        <w:rPr>
          <w:rFonts w:ascii="Times New Roman" w:hAnsi="Times New Roman" w:cs="宋体" w:hint="eastAsia"/>
          <w:szCs w:val="21"/>
          <w:lang w:eastAsia="zh-Hans"/>
        </w:rPr>
        <w:t xml:space="preserve">       </w:t>
      </w:r>
      <w:r>
        <w:rPr>
          <w:rFonts w:ascii="Times New Roman" w:hAnsi="Times New Roman" w:cs="宋体" w:hint="eastAsia"/>
          <w:szCs w:val="21"/>
          <w:lang w:eastAsia="zh-Hans"/>
        </w:rPr>
        <w:tab/>
      </w:r>
      <w:r>
        <w:rPr>
          <w:rFonts w:ascii="Times New Roman" w:hAnsi="Times New Roman" w:cs="宋体" w:hint="eastAsia"/>
          <w:szCs w:val="21"/>
          <w:lang w:eastAsia="zh-Hans"/>
        </w:rPr>
        <w:tab/>
      </w:r>
      <w:r>
        <w:rPr>
          <w:rFonts w:ascii="Times New Roman" w:hAnsi="Times New Roman" w:cs="宋体" w:hint="eastAsia"/>
          <w:szCs w:val="21"/>
          <w:lang w:eastAsia="zh-Hans"/>
        </w:rPr>
        <w:tab/>
        <w:t xml:space="preserve">     </w:t>
      </w:r>
      <w:r>
        <w:rPr>
          <w:rFonts w:ascii="Times New Roman" w:hAnsi="Times New Roman" w:cs="宋体" w:hint="eastAsia"/>
          <w:szCs w:val="21"/>
        </w:rPr>
        <w:t>（</w:t>
      </w:r>
      <w:r>
        <w:rPr>
          <w:rFonts w:ascii="Times New Roman" w:hAnsi="Times New Roman" w:cs="宋体" w:hint="eastAsia"/>
          <w:szCs w:val="21"/>
        </w:rPr>
        <w:t>6</w:t>
      </w:r>
      <w:r>
        <w:rPr>
          <w:rFonts w:ascii="Times New Roman" w:hAnsi="Times New Roman" w:cs="宋体" w:hint="eastAsia"/>
          <w:szCs w:val="21"/>
        </w:rPr>
        <w:t>）</w:t>
      </w:r>
    </w:p>
    <w:p w14:paraId="57C2E4DB"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式中：</w:t>
      </w:r>
    </w:p>
    <w:p w14:paraId="6AD289E3" w14:textId="77777777" w:rsidR="00EB6558" w:rsidRDefault="00000000">
      <w:pPr>
        <w:pStyle w:val="a1"/>
        <w:tabs>
          <w:tab w:val="left" w:pos="840"/>
          <w:tab w:val="left" w:pos="1480"/>
        </w:tabs>
        <w:spacing w:after="0"/>
        <w:ind w:leftChars="200" w:left="1476" w:hangingChars="503" w:hanging="1056"/>
        <w:rPr>
          <w:rFonts w:cs="宋体"/>
          <w:spacing w:val="-2"/>
          <w:sz w:val="21"/>
          <w:szCs w:val="21"/>
        </w:rPr>
      </w:pPr>
      <w:r>
        <w:rPr>
          <w:rFonts w:cs="宋体" w:hint="eastAsia"/>
          <w:i/>
          <w:iCs/>
          <w:sz w:val="21"/>
          <w:szCs w:val="21"/>
          <w:lang w:eastAsia="zh-Hans"/>
        </w:rPr>
        <w:t>ER</w:t>
      </w:r>
      <w:r>
        <w:rPr>
          <w:rFonts w:cs="宋体" w:hint="eastAsia"/>
          <w:i/>
          <w:iCs/>
          <w:sz w:val="21"/>
          <w:szCs w:val="21"/>
          <w:vertAlign w:val="subscript"/>
          <w:lang w:eastAsia="zh-Hans"/>
        </w:rPr>
        <w:t>2</w:t>
      </w:r>
      <w:r>
        <w:rPr>
          <w:rFonts w:cs="宋体"/>
          <w:i/>
          <w:iCs/>
          <w:sz w:val="21"/>
          <w:szCs w:val="21"/>
          <w:vertAlign w:val="subscript"/>
          <w:lang w:eastAsia="zh-Hans"/>
        </w:rPr>
        <w:tab/>
      </w:r>
      <w:r>
        <w:rPr>
          <w:rFonts w:cs="宋体" w:hint="eastAsia"/>
          <w:sz w:val="21"/>
          <w:szCs w:val="21"/>
          <w:lang w:eastAsia="zh-Hans"/>
        </w:rPr>
        <w:t>——</w:t>
      </w:r>
      <w:r>
        <w:rPr>
          <w:rFonts w:cs="宋体" w:hint="eastAsia"/>
          <w:sz w:val="21"/>
          <w:szCs w:val="21"/>
          <w:vertAlign w:val="subscript"/>
          <w:lang w:eastAsia="zh-Hans"/>
        </w:rPr>
        <w:t xml:space="preserve">  </w:t>
      </w:r>
      <w:r>
        <w:rPr>
          <w:rFonts w:cs="宋体"/>
          <w:sz w:val="21"/>
          <w:szCs w:val="21"/>
          <w:vertAlign w:val="subscript"/>
          <w:lang w:eastAsia="zh-Hans"/>
        </w:rPr>
        <w:tab/>
      </w:r>
      <w:r>
        <w:rPr>
          <w:rFonts w:cs="宋体" w:hint="eastAsia"/>
          <w:spacing w:val="-2"/>
          <w:sz w:val="21"/>
          <w:szCs w:val="21"/>
        </w:rPr>
        <w:t>减排情景</w:t>
      </w:r>
      <w:r>
        <w:rPr>
          <w:rFonts w:cs="宋体" w:hint="eastAsia"/>
          <w:spacing w:val="-2"/>
          <w:sz w:val="21"/>
          <w:szCs w:val="21"/>
        </w:rPr>
        <w:t>2</w:t>
      </w:r>
      <w:r>
        <w:rPr>
          <w:rFonts w:cs="宋体" w:hint="eastAsia"/>
          <w:spacing w:val="-2"/>
          <w:sz w:val="21"/>
          <w:szCs w:val="21"/>
        </w:rPr>
        <w:t>中的注册用户单户节电行为产生的减排量，单位为千克二氧化碳每天每户（</w:t>
      </w:r>
      <w:r>
        <w:rPr>
          <w:rFonts w:cs="宋体" w:hint="eastAsia"/>
          <w:spacing w:val="-2"/>
          <w:sz w:val="21"/>
          <w:szCs w:val="21"/>
        </w:rPr>
        <w:t>kgCO</w:t>
      </w:r>
      <w:r>
        <w:rPr>
          <w:rFonts w:cs="宋体" w:hint="eastAsia"/>
          <w:spacing w:val="-2"/>
          <w:sz w:val="21"/>
          <w:szCs w:val="21"/>
          <w:vertAlign w:val="subscript"/>
        </w:rPr>
        <w:t>2</w:t>
      </w:r>
      <w:r>
        <w:rPr>
          <w:rFonts w:cs="宋体" w:hint="eastAsia"/>
          <w:spacing w:val="-2"/>
          <w:sz w:val="21"/>
          <w:szCs w:val="21"/>
        </w:rPr>
        <w:t>/</w:t>
      </w:r>
      <w:r>
        <w:rPr>
          <w:rFonts w:cs="宋体" w:hint="eastAsia"/>
          <w:spacing w:val="-2"/>
          <w:sz w:val="21"/>
          <w:szCs w:val="21"/>
        </w:rPr>
        <w:t>（</w:t>
      </w:r>
      <w:proofErr w:type="spellStart"/>
      <w:r>
        <w:rPr>
          <w:rFonts w:cs="宋体" w:hint="eastAsia"/>
          <w:spacing w:val="-2"/>
          <w:sz w:val="21"/>
          <w:szCs w:val="21"/>
        </w:rPr>
        <w:t>d</w:t>
      </w:r>
      <w:r>
        <w:rPr>
          <w:rFonts w:cs="宋体"/>
          <w:spacing w:val="-2"/>
          <w:sz w:val="21"/>
          <w:szCs w:val="21"/>
        </w:rPr>
        <w:t>·</w:t>
      </w:r>
      <w:r>
        <w:rPr>
          <w:rFonts w:cs="宋体" w:hint="eastAsia"/>
          <w:spacing w:val="-2"/>
          <w:sz w:val="21"/>
          <w:szCs w:val="21"/>
        </w:rPr>
        <w:t>h</w:t>
      </w:r>
      <w:proofErr w:type="spellEnd"/>
      <w:r>
        <w:rPr>
          <w:rFonts w:cs="宋体" w:hint="eastAsia"/>
          <w:spacing w:val="-2"/>
          <w:sz w:val="21"/>
          <w:szCs w:val="21"/>
        </w:rPr>
        <w:t>））；</w:t>
      </w:r>
    </w:p>
    <w:p w14:paraId="2A00AB9F" w14:textId="77777777" w:rsidR="00EB6558" w:rsidRDefault="00000000">
      <w:pPr>
        <w:pStyle w:val="a1"/>
        <w:tabs>
          <w:tab w:val="left" w:pos="840"/>
        </w:tabs>
        <w:spacing w:after="0"/>
        <w:ind w:leftChars="200" w:left="1478" w:hangingChars="504" w:hanging="1058"/>
        <w:rPr>
          <w:rFonts w:cs="宋体"/>
          <w:spacing w:val="-2"/>
          <w:sz w:val="21"/>
          <w:szCs w:val="21"/>
        </w:rPr>
      </w:pPr>
      <w:r>
        <w:rPr>
          <w:rFonts w:cs="宋体" w:hint="eastAsia"/>
          <w:i/>
          <w:iCs/>
          <w:sz w:val="21"/>
          <w:szCs w:val="21"/>
          <w:lang w:eastAsia="zh-Hans"/>
        </w:rPr>
        <w:t>BE</w:t>
      </w:r>
      <w:r>
        <w:rPr>
          <w:rFonts w:cs="宋体" w:hint="eastAsia"/>
          <w:i/>
          <w:iCs/>
          <w:sz w:val="21"/>
          <w:szCs w:val="21"/>
          <w:vertAlign w:val="subscript"/>
          <w:lang w:eastAsia="zh-Hans"/>
        </w:rPr>
        <w:t>2</w:t>
      </w:r>
      <w:r>
        <w:rPr>
          <w:rFonts w:cs="宋体"/>
          <w:i/>
          <w:iCs/>
          <w:sz w:val="21"/>
          <w:szCs w:val="21"/>
          <w:vertAlign w:val="subscript"/>
          <w:lang w:eastAsia="zh-Hans"/>
        </w:rPr>
        <w:tab/>
      </w:r>
      <w:r>
        <w:rPr>
          <w:rFonts w:cs="宋体" w:hint="eastAsia"/>
          <w:sz w:val="21"/>
          <w:szCs w:val="21"/>
          <w:lang w:eastAsia="zh-Hans"/>
        </w:rPr>
        <w:t>——</w:t>
      </w:r>
      <w:r>
        <w:rPr>
          <w:rFonts w:cs="宋体" w:hint="eastAsia"/>
          <w:sz w:val="21"/>
          <w:szCs w:val="21"/>
          <w:vertAlign w:val="subscript"/>
          <w:lang w:eastAsia="zh-Hans"/>
        </w:rPr>
        <w:t xml:space="preserve">  </w:t>
      </w:r>
      <w:r>
        <w:rPr>
          <w:rFonts w:cs="宋体"/>
          <w:sz w:val="21"/>
          <w:szCs w:val="21"/>
          <w:vertAlign w:val="subscript"/>
          <w:lang w:eastAsia="zh-Hans"/>
        </w:rPr>
        <w:tab/>
      </w:r>
      <w:r>
        <w:rPr>
          <w:rFonts w:cs="宋体" w:hint="eastAsia"/>
          <w:spacing w:val="-2"/>
          <w:sz w:val="21"/>
          <w:szCs w:val="21"/>
        </w:rPr>
        <w:t>减排情景</w:t>
      </w:r>
      <w:r>
        <w:rPr>
          <w:rFonts w:cs="宋体" w:hint="eastAsia"/>
          <w:spacing w:val="-2"/>
          <w:sz w:val="21"/>
          <w:szCs w:val="21"/>
        </w:rPr>
        <w:t>2</w:t>
      </w:r>
      <w:r>
        <w:rPr>
          <w:rFonts w:cs="宋体" w:hint="eastAsia"/>
          <w:spacing w:val="-2"/>
          <w:sz w:val="21"/>
          <w:szCs w:val="21"/>
        </w:rPr>
        <w:t>的居民生活用电所产生的每人日均排放量，单位为千克二氧化碳每天每</w:t>
      </w:r>
      <w:r>
        <w:rPr>
          <w:rFonts w:cs="宋体" w:hint="eastAsia"/>
          <w:spacing w:val="-2"/>
          <w:sz w:val="21"/>
          <w:szCs w:val="21"/>
          <w:lang w:eastAsia="zh-Hans"/>
        </w:rPr>
        <w:t>人</w:t>
      </w:r>
      <w:r>
        <w:rPr>
          <w:rFonts w:cs="宋体" w:hint="eastAsia"/>
          <w:spacing w:val="-2"/>
          <w:sz w:val="21"/>
          <w:szCs w:val="21"/>
        </w:rPr>
        <w:t>（</w:t>
      </w:r>
      <w:proofErr w:type="spellStart"/>
      <w:r>
        <w:rPr>
          <w:rFonts w:cs="宋体" w:hint="eastAsia"/>
          <w:spacing w:val="-2"/>
          <w:sz w:val="21"/>
          <w:szCs w:val="21"/>
        </w:rPr>
        <w:t>kgCO</w:t>
      </w:r>
      <w:proofErr w:type="spellEnd"/>
      <w:r>
        <w:rPr>
          <w:rFonts w:cs="宋体" w:hint="eastAsia"/>
          <w:spacing w:val="-2"/>
          <w:position w:val="-2"/>
          <w:sz w:val="21"/>
          <w:szCs w:val="21"/>
          <w:vertAlign w:val="subscript"/>
        </w:rPr>
        <w:t>2</w:t>
      </w:r>
      <w:r>
        <w:rPr>
          <w:rFonts w:cs="宋体" w:hint="eastAsia"/>
          <w:spacing w:val="-2"/>
          <w:sz w:val="21"/>
          <w:szCs w:val="21"/>
        </w:rPr>
        <w:t>/</w:t>
      </w:r>
      <w:r>
        <w:rPr>
          <w:rFonts w:cs="宋体" w:hint="eastAsia"/>
          <w:spacing w:val="-2"/>
          <w:sz w:val="21"/>
          <w:szCs w:val="21"/>
        </w:rPr>
        <w:t>（</w:t>
      </w:r>
      <w:proofErr w:type="spellStart"/>
      <w:r>
        <w:rPr>
          <w:rFonts w:cs="宋体" w:hint="eastAsia"/>
          <w:spacing w:val="-2"/>
          <w:sz w:val="21"/>
          <w:szCs w:val="21"/>
        </w:rPr>
        <w:t>d</w:t>
      </w:r>
      <w:r>
        <w:rPr>
          <w:rFonts w:cs="宋体"/>
          <w:spacing w:val="-2"/>
          <w:sz w:val="21"/>
          <w:szCs w:val="21"/>
        </w:rPr>
        <w:t>·</w:t>
      </w:r>
      <w:r>
        <w:rPr>
          <w:rFonts w:cs="宋体" w:hint="eastAsia"/>
          <w:spacing w:val="-2"/>
          <w:sz w:val="21"/>
          <w:szCs w:val="21"/>
        </w:rPr>
        <w:t>p</w:t>
      </w:r>
      <w:proofErr w:type="spellEnd"/>
      <w:r>
        <w:rPr>
          <w:rFonts w:cs="宋体" w:hint="eastAsia"/>
          <w:spacing w:val="-2"/>
          <w:sz w:val="21"/>
          <w:szCs w:val="21"/>
        </w:rPr>
        <w:t>））；</w:t>
      </w:r>
    </w:p>
    <w:p w14:paraId="76C4CACD" w14:textId="77777777" w:rsidR="00EB6558" w:rsidRDefault="00000000">
      <w:pPr>
        <w:pStyle w:val="a1"/>
        <w:tabs>
          <w:tab w:val="left" w:pos="840"/>
          <w:tab w:val="left" w:pos="1480"/>
        </w:tabs>
        <w:spacing w:after="0"/>
        <w:ind w:firstLineChars="200" w:firstLine="420"/>
        <w:rPr>
          <w:rFonts w:cs="宋体"/>
          <w:sz w:val="21"/>
          <w:szCs w:val="21"/>
        </w:rPr>
      </w:pPr>
      <w:r>
        <w:rPr>
          <w:rFonts w:cs="宋体" w:hint="eastAsia"/>
          <w:i/>
          <w:iCs/>
          <w:sz w:val="21"/>
          <w:szCs w:val="21"/>
          <w:lang w:eastAsia="zh-Hans"/>
        </w:rPr>
        <w:t>R</w:t>
      </w:r>
      <w:r>
        <w:rPr>
          <w:rFonts w:cs="宋体"/>
          <w:i/>
          <w:iCs/>
          <w:sz w:val="21"/>
          <w:szCs w:val="21"/>
          <w:lang w:eastAsia="zh-Hans"/>
        </w:rPr>
        <w:tab/>
      </w:r>
      <w:r>
        <w:rPr>
          <w:rFonts w:cs="宋体" w:hint="eastAsia"/>
          <w:sz w:val="21"/>
          <w:szCs w:val="21"/>
          <w:lang w:eastAsia="zh-Hans"/>
        </w:rPr>
        <w:t>——</w:t>
      </w:r>
      <w:r>
        <w:rPr>
          <w:rFonts w:cs="宋体"/>
          <w:sz w:val="21"/>
          <w:szCs w:val="21"/>
          <w:lang w:eastAsia="zh-Hans"/>
        </w:rPr>
        <w:tab/>
      </w:r>
      <w:r>
        <w:rPr>
          <w:rFonts w:cs="宋体" w:hint="eastAsia"/>
          <w:spacing w:val="-2"/>
          <w:sz w:val="21"/>
          <w:szCs w:val="21"/>
        </w:rPr>
        <w:t>以户为单位的申报人数，单位为人（</w:t>
      </w:r>
      <w:r>
        <w:rPr>
          <w:rFonts w:cs="宋体" w:hint="eastAsia"/>
          <w:spacing w:val="-2"/>
          <w:sz w:val="21"/>
          <w:szCs w:val="21"/>
        </w:rPr>
        <w:t>p</w:t>
      </w:r>
      <w:r>
        <w:rPr>
          <w:rFonts w:cs="宋体" w:hint="eastAsia"/>
          <w:spacing w:val="-2"/>
          <w:sz w:val="21"/>
          <w:szCs w:val="21"/>
        </w:rPr>
        <w:t>）；</w:t>
      </w:r>
    </w:p>
    <w:p w14:paraId="76A504B8" w14:textId="77777777" w:rsidR="00EB6558" w:rsidRDefault="00000000">
      <w:pPr>
        <w:pStyle w:val="a1"/>
        <w:tabs>
          <w:tab w:val="left" w:pos="840"/>
        </w:tabs>
        <w:spacing w:after="0"/>
        <w:ind w:leftChars="200" w:left="1478" w:hangingChars="504" w:hanging="1058"/>
        <w:rPr>
          <w:rFonts w:cs="宋体"/>
          <w:spacing w:val="-10"/>
          <w:sz w:val="21"/>
          <w:szCs w:val="21"/>
        </w:rPr>
      </w:pPr>
      <w:proofErr w:type="spellStart"/>
      <w:r>
        <w:rPr>
          <w:rFonts w:cs="宋体" w:hint="eastAsia"/>
          <w:i/>
          <w:iCs/>
          <w:sz w:val="21"/>
          <w:szCs w:val="21"/>
          <w:lang w:eastAsia="zh-Hans"/>
        </w:rPr>
        <w:t>PE</w:t>
      </w:r>
      <w:r>
        <w:rPr>
          <w:rFonts w:cs="宋体" w:hint="eastAsia"/>
          <w:i/>
          <w:iCs/>
          <w:sz w:val="21"/>
          <w:szCs w:val="21"/>
          <w:vertAlign w:val="subscript"/>
          <w:lang w:eastAsia="zh-Hans"/>
        </w:rPr>
        <w:t>t</w:t>
      </w:r>
      <w:proofErr w:type="spellEnd"/>
      <w:r>
        <w:rPr>
          <w:rFonts w:cs="宋体"/>
          <w:i/>
          <w:iCs/>
          <w:sz w:val="21"/>
          <w:szCs w:val="21"/>
          <w:vertAlign w:val="subscript"/>
          <w:lang w:eastAsia="zh-Hans"/>
        </w:rPr>
        <w:tab/>
      </w:r>
      <w:r>
        <w:rPr>
          <w:rFonts w:cs="宋体" w:hint="eastAsia"/>
          <w:sz w:val="21"/>
          <w:szCs w:val="21"/>
          <w:lang w:eastAsia="zh-Hans"/>
        </w:rPr>
        <w:t>——</w:t>
      </w:r>
      <w:r>
        <w:rPr>
          <w:rFonts w:cs="宋体" w:hint="eastAsia"/>
          <w:sz w:val="21"/>
          <w:szCs w:val="21"/>
          <w:lang w:eastAsia="zh-Hans"/>
        </w:rPr>
        <w:t xml:space="preserve"> </w:t>
      </w:r>
      <w:r>
        <w:rPr>
          <w:rFonts w:cs="宋体"/>
          <w:sz w:val="21"/>
          <w:szCs w:val="21"/>
          <w:lang w:eastAsia="zh-Hans"/>
        </w:rPr>
        <w:tab/>
      </w:r>
      <w:r>
        <w:rPr>
          <w:rFonts w:cs="宋体" w:hint="eastAsia"/>
          <w:sz w:val="21"/>
          <w:szCs w:val="21"/>
          <w:lang w:eastAsia="zh-Hans"/>
        </w:rPr>
        <w:t>碳普惠</w:t>
      </w:r>
      <w:r>
        <w:rPr>
          <w:rFonts w:cs="宋体" w:hint="eastAsia"/>
          <w:spacing w:val="-2"/>
          <w:sz w:val="21"/>
          <w:szCs w:val="21"/>
        </w:rPr>
        <w:t>行为情景注册用户单户人均使用居民生活用电所产生的当日实际排放量，单位为千克二氧化碳每天每</w:t>
      </w:r>
      <w:r>
        <w:rPr>
          <w:rFonts w:cs="宋体" w:hint="eastAsia"/>
          <w:spacing w:val="-2"/>
          <w:sz w:val="21"/>
          <w:szCs w:val="21"/>
          <w:lang w:eastAsia="zh-Hans"/>
        </w:rPr>
        <w:t>人</w:t>
      </w:r>
      <w:r>
        <w:rPr>
          <w:rFonts w:cs="宋体" w:hint="eastAsia"/>
          <w:spacing w:val="-2"/>
          <w:sz w:val="21"/>
          <w:szCs w:val="21"/>
        </w:rPr>
        <w:t>（</w:t>
      </w:r>
      <w:proofErr w:type="spellStart"/>
      <w:r>
        <w:rPr>
          <w:rFonts w:cs="宋体" w:hint="eastAsia"/>
          <w:spacing w:val="-2"/>
          <w:sz w:val="21"/>
          <w:szCs w:val="21"/>
        </w:rPr>
        <w:t>kgCO</w:t>
      </w:r>
      <w:proofErr w:type="spellEnd"/>
      <w:r>
        <w:rPr>
          <w:rFonts w:cs="宋体" w:hint="eastAsia"/>
          <w:spacing w:val="-2"/>
          <w:position w:val="-2"/>
          <w:sz w:val="21"/>
          <w:szCs w:val="21"/>
          <w:vertAlign w:val="subscript"/>
        </w:rPr>
        <w:t>2</w:t>
      </w:r>
      <w:r>
        <w:rPr>
          <w:rFonts w:cs="宋体" w:hint="eastAsia"/>
          <w:spacing w:val="-2"/>
          <w:sz w:val="21"/>
          <w:szCs w:val="21"/>
        </w:rPr>
        <w:t>／（</w:t>
      </w:r>
      <w:proofErr w:type="spellStart"/>
      <w:r>
        <w:rPr>
          <w:rFonts w:cs="宋体" w:hint="eastAsia"/>
          <w:spacing w:val="-2"/>
          <w:sz w:val="21"/>
          <w:szCs w:val="21"/>
        </w:rPr>
        <w:t>d</w:t>
      </w:r>
      <w:r>
        <w:rPr>
          <w:rFonts w:cs="宋体"/>
          <w:spacing w:val="-2"/>
          <w:sz w:val="21"/>
          <w:szCs w:val="21"/>
        </w:rPr>
        <w:t>·</w:t>
      </w:r>
      <w:r>
        <w:rPr>
          <w:rFonts w:cs="宋体" w:hint="eastAsia"/>
          <w:spacing w:val="-2"/>
          <w:sz w:val="21"/>
          <w:szCs w:val="21"/>
        </w:rPr>
        <w:t>p</w:t>
      </w:r>
      <w:proofErr w:type="spellEnd"/>
      <w:r>
        <w:rPr>
          <w:rFonts w:cs="宋体" w:hint="eastAsia"/>
          <w:spacing w:val="-2"/>
          <w:sz w:val="21"/>
          <w:szCs w:val="21"/>
        </w:rPr>
        <w:t>））</w:t>
      </w:r>
      <w:r>
        <w:rPr>
          <w:rFonts w:cs="宋体" w:hint="eastAsia"/>
          <w:spacing w:val="-10"/>
          <w:sz w:val="21"/>
          <w:szCs w:val="21"/>
        </w:rPr>
        <w:t>。</w:t>
      </w:r>
    </w:p>
    <w:p w14:paraId="33B2F690" w14:textId="77777777" w:rsidR="00EB6558" w:rsidRDefault="00000000">
      <w:pPr>
        <w:pStyle w:val="a"/>
        <w:numPr>
          <w:ilvl w:val="0"/>
          <w:numId w:val="0"/>
        </w:numPr>
        <w:spacing w:before="312" w:after="312"/>
        <w:rPr>
          <w:rFonts w:ascii="黑体" w:hAnsi="黑体"/>
          <w:lang w:eastAsia="zh-Hans"/>
        </w:rPr>
      </w:pPr>
      <w:bookmarkStart w:id="140" w:name="_Toc149292003"/>
      <w:bookmarkStart w:id="141" w:name="_Toc1399961533"/>
      <w:bookmarkStart w:id="142" w:name="_Toc1145102598"/>
      <w:bookmarkStart w:id="143" w:name="_Toc1846355717"/>
      <w:bookmarkStart w:id="144" w:name="_Toc24060"/>
      <w:r>
        <w:rPr>
          <w:rFonts w:ascii="黑体" w:hAnsi="黑体" w:hint="eastAsia"/>
          <w:lang w:eastAsia="zh-Hans"/>
        </w:rPr>
        <w:t>7</w:t>
      </w:r>
      <w:r>
        <w:rPr>
          <w:rFonts w:ascii="黑体" w:hAnsi="黑体"/>
          <w:lang w:eastAsia="zh-Hans"/>
        </w:rPr>
        <w:t xml:space="preserve">  </w:t>
      </w:r>
      <w:r>
        <w:rPr>
          <w:rFonts w:ascii="黑体" w:hAnsi="黑体" w:hint="eastAsia"/>
          <w:lang w:eastAsia="zh-Hans"/>
        </w:rPr>
        <w:t>监测</w:t>
      </w:r>
      <w:bookmarkEnd w:id="140"/>
      <w:r>
        <w:rPr>
          <w:rFonts w:ascii="黑体" w:hAnsi="黑体" w:hint="eastAsia"/>
          <w:lang w:eastAsia="zh-Hans"/>
        </w:rPr>
        <w:t>方法</w:t>
      </w:r>
      <w:bookmarkEnd w:id="141"/>
      <w:bookmarkEnd w:id="142"/>
      <w:bookmarkEnd w:id="143"/>
      <w:bookmarkEnd w:id="144"/>
    </w:p>
    <w:p w14:paraId="73A9C58E" w14:textId="77777777" w:rsidR="00EB6558" w:rsidRDefault="00000000">
      <w:pPr>
        <w:pStyle w:val="a"/>
        <w:numPr>
          <w:ilvl w:val="0"/>
          <w:numId w:val="0"/>
        </w:numPr>
        <w:spacing w:beforeLines="50" w:before="156" w:afterLines="50" w:after="156"/>
        <w:outlineLvl w:val="1"/>
        <w:rPr>
          <w:lang w:eastAsia="zh-Hans"/>
        </w:rPr>
      </w:pPr>
      <w:bookmarkStart w:id="145" w:name="_Toc2138403819"/>
      <w:bookmarkStart w:id="146" w:name="_Toc1322648599"/>
      <w:bookmarkStart w:id="147" w:name="_Toc561836469"/>
      <w:bookmarkStart w:id="148" w:name="_Toc149292004"/>
      <w:bookmarkStart w:id="149" w:name="_Toc26539"/>
      <w:r>
        <w:rPr>
          <w:rFonts w:ascii="黑体" w:hAnsi="黑体" w:hint="eastAsia"/>
          <w:lang w:eastAsia="zh-Hans"/>
        </w:rPr>
        <w:t>7.1</w:t>
      </w:r>
      <w:r>
        <w:rPr>
          <w:rFonts w:hint="eastAsia"/>
          <w:lang w:eastAsia="zh-Hans"/>
        </w:rPr>
        <w:t xml:space="preserve"> </w:t>
      </w:r>
      <w:r>
        <w:rPr>
          <w:rFonts w:hint="eastAsia"/>
          <w:lang w:eastAsia="zh-Hans"/>
        </w:rPr>
        <w:t>项目设计阶段需确定的参数和数据</w:t>
      </w:r>
      <w:bookmarkEnd w:id="145"/>
      <w:bookmarkEnd w:id="146"/>
      <w:bookmarkEnd w:id="147"/>
      <w:bookmarkEnd w:id="148"/>
      <w:bookmarkEnd w:id="149"/>
    </w:p>
    <w:p w14:paraId="530CD138" w14:textId="77777777" w:rsidR="00EB6558" w:rsidRDefault="00000000">
      <w:pPr>
        <w:widowControl/>
        <w:ind w:firstLineChars="200" w:firstLine="420"/>
        <w:jc w:val="left"/>
        <w:rPr>
          <w:rFonts w:ascii="Times New Roman" w:hAnsi="Times New Roman" w:cs="Times New Roman Regular"/>
        </w:rPr>
      </w:pPr>
      <w:r>
        <w:rPr>
          <w:rFonts w:ascii="Times New Roman" w:hAnsi="Times New Roman" w:cs="Times New Roman Regular"/>
          <w:color w:val="000000"/>
          <w:kern w:val="0"/>
          <w:szCs w:val="21"/>
          <w:lang w:bidi="ar"/>
        </w:rPr>
        <w:t>项目设计阶段需确定的参数和数据的技术内容和确定方法见表</w:t>
      </w:r>
      <w:r>
        <w:rPr>
          <w:rFonts w:ascii="Times New Roman" w:hAnsi="Times New Roman" w:cs="Times New Roman Regular"/>
          <w:color w:val="000000"/>
          <w:kern w:val="0"/>
          <w:szCs w:val="21"/>
          <w:lang w:bidi="ar"/>
        </w:rPr>
        <w:t>1</w:t>
      </w:r>
      <w:r>
        <w:rPr>
          <w:rFonts w:ascii="宋体" w:hAnsi="宋体" w:cs="宋体" w:hint="eastAsia"/>
          <w:color w:val="000000"/>
          <w:kern w:val="0"/>
          <w:szCs w:val="21"/>
          <w:lang w:bidi="ar"/>
        </w:rPr>
        <w:t>-</w:t>
      </w:r>
      <w:r>
        <w:rPr>
          <w:rFonts w:ascii="Times New Roman" w:hAnsi="Times New Roman" w:cs="Times New Roman Regular"/>
          <w:color w:val="000000"/>
          <w:kern w:val="0"/>
          <w:szCs w:val="21"/>
          <w:lang w:bidi="ar"/>
        </w:rPr>
        <w:t>表</w:t>
      </w:r>
      <w:r>
        <w:rPr>
          <w:rFonts w:ascii="Times New Roman" w:hAnsi="Times New Roman" w:cs="Times New Roman Regular"/>
          <w:color w:val="000000"/>
          <w:kern w:val="0"/>
          <w:szCs w:val="21"/>
          <w:lang w:bidi="ar"/>
        </w:rPr>
        <w:t>5</w:t>
      </w:r>
      <w:r>
        <w:rPr>
          <w:rFonts w:ascii="Times New Roman" w:hAnsi="Times New Roman" w:cs="Times New Roman Regular"/>
          <w:color w:val="000000"/>
          <w:kern w:val="0"/>
          <w:szCs w:val="21"/>
          <w:lang w:bidi="ar"/>
        </w:rPr>
        <w:t>。</w:t>
      </w:r>
      <w:r>
        <w:rPr>
          <w:rFonts w:ascii="Times New Roman" w:hAnsi="Times New Roman" w:cs="Times New Roman Regular"/>
          <w:color w:val="000000"/>
          <w:kern w:val="0"/>
          <w:szCs w:val="21"/>
          <w:lang w:bidi="ar"/>
        </w:rPr>
        <w:t xml:space="preserve"> </w:t>
      </w:r>
    </w:p>
    <w:p w14:paraId="2DC33C45" w14:textId="77777777" w:rsidR="00EB6558" w:rsidRDefault="00000000">
      <w:pPr>
        <w:pStyle w:val="a1"/>
        <w:spacing w:beforeLines="50" w:before="156" w:afterLines="50" w:after="156"/>
        <w:jc w:val="center"/>
        <w:rPr>
          <w:rFonts w:eastAsia="黑体" w:cs="黑体"/>
          <w:spacing w:val="-2"/>
          <w:sz w:val="21"/>
          <w:szCs w:val="21"/>
        </w:rPr>
      </w:pPr>
      <w:r>
        <w:rPr>
          <w:rFonts w:eastAsia="黑体" w:cs="黑体" w:hint="eastAsia"/>
          <w:spacing w:val="-2"/>
          <w:sz w:val="21"/>
          <w:szCs w:val="21"/>
        </w:rPr>
        <w:t>表</w:t>
      </w:r>
      <w:r>
        <w:rPr>
          <w:rFonts w:ascii="黑体" w:eastAsia="黑体" w:hAnsi="黑体" w:cs="黑体" w:hint="eastAsia"/>
          <w:spacing w:val="-2"/>
          <w:sz w:val="21"/>
          <w:szCs w:val="21"/>
        </w:rPr>
        <w:t xml:space="preserve">1 </w:t>
      </w:r>
      <w:r>
        <w:rPr>
          <w:rFonts w:eastAsia="黑体" w:cs="黑体" w:hint="eastAsia"/>
          <w:spacing w:val="-2"/>
          <w:sz w:val="21"/>
          <w:szCs w:val="21"/>
        </w:rPr>
        <w:t xml:space="preserve"> </w:t>
      </w:r>
      <w:r>
        <w:rPr>
          <w:rFonts w:ascii="Times New Roman Italic" w:eastAsia="黑体" w:hAnsi="Times New Roman Italic" w:cs="Times New Roman Italic"/>
          <w:i/>
          <w:iCs/>
          <w:spacing w:val="-2"/>
          <w:sz w:val="21"/>
          <w:szCs w:val="21"/>
        </w:rPr>
        <w:t>EF</w:t>
      </w:r>
      <w:r>
        <w:rPr>
          <w:rFonts w:eastAsia="黑体" w:cs="黑体" w:hint="eastAsia"/>
          <w:spacing w:val="-2"/>
          <w:sz w:val="21"/>
          <w:szCs w:val="21"/>
          <w:lang w:eastAsia="zh-Hans"/>
        </w:rPr>
        <w:t>的技术内容和确定方法</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34"/>
        <w:gridCol w:w="5862"/>
      </w:tblGrid>
      <w:tr w:rsidR="00EB6558" w14:paraId="706E39BF" w14:textId="77777777">
        <w:trPr>
          <w:trHeight w:val="312"/>
        </w:trPr>
        <w:tc>
          <w:tcPr>
            <w:tcW w:w="2434" w:type="dxa"/>
            <w:vAlign w:val="center"/>
          </w:tcPr>
          <w:p w14:paraId="35EBDE43"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参数</w:t>
            </w:r>
            <w:r>
              <w:rPr>
                <w:rFonts w:ascii="Times New Roman" w:hAnsi="Times New Roman" w:cs="宋体" w:hint="eastAsia"/>
                <w:sz w:val="18"/>
                <w:szCs w:val="18"/>
              </w:rPr>
              <w:t>名称</w:t>
            </w:r>
          </w:p>
        </w:tc>
        <w:tc>
          <w:tcPr>
            <w:tcW w:w="5862" w:type="dxa"/>
            <w:vAlign w:val="center"/>
          </w:tcPr>
          <w:p w14:paraId="34BA76D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i/>
                <w:iCs/>
                <w:sz w:val="18"/>
                <w:szCs w:val="18"/>
                <w:lang w:eastAsia="zh-Hans"/>
              </w:rPr>
              <w:t>EF</w:t>
            </w:r>
          </w:p>
        </w:tc>
      </w:tr>
      <w:tr w:rsidR="00EB6558" w14:paraId="38E172EC" w14:textId="77777777">
        <w:trPr>
          <w:trHeight w:val="312"/>
        </w:trPr>
        <w:tc>
          <w:tcPr>
            <w:tcW w:w="2434" w:type="dxa"/>
            <w:vAlign w:val="center"/>
          </w:tcPr>
          <w:p w14:paraId="4FAA4933"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应用的公式编号</w:t>
            </w:r>
          </w:p>
        </w:tc>
        <w:tc>
          <w:tcPr>
            <w:tcW w:w="5862" w:type="dxa"/>
            <w:vAlign w:val="center"/>
          </w:tcPr>
          <w:p w14:paraId="52C70A4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公式（</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2</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3</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5</w:t>
            </w:r>
            <w:r>
              <w:rPr>
                <w:rFonts w:ascii="Times New Roman" w:hAnsi="Times New Roman" w:cs="宋体" w:hint="eastAsia"/>
                <w:sz w:val="18"/>
                <w:szCs w:val="18"/>
                <w:lang w:eastAsia="zh-Hans"/>
              </w:rPr>
              <w:t>）</w:t>
            </w:r>
          </w:p>
        </w:tc>
      </w:tr>
      <w:tr w:rsidR="00EB6558" w14:paraId="13B64664" w14:textId="77777777">
        <w:trPr>
          <w:trHeight w:val="312"/>
        </w:trPr>
        <w:tc>
          <w:tcPr>
            <w:tcW w:w="2434" w:type="dxa"/>
            <w:vAlign w:val="center"/>
          </w:tcPr>
          <w:p w14:paraId="3C02A59F"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描述</w:t>
            </w:r>
          </w:p>
        </w:tc>
        <w:tc>
          <w:tcPr>
            <w:tcW w:w="5862" w:type="dxa"/>
            <w:vAlign w:val="center"/>
          </w:tcPr>
          <w:p w14:paraId="4C988F17" w14:textId="77777777" w:rsidR="00EB6558" w:rsidRDefault="00000000">
            <w:pPr>
              <w:spacing w:line="340" w:lineRule="exact"/>
              <w:jc w:val="center"/>
              <w:rPr>
                <w:rFonts w:ascii="Times New Roman" w:hAnsi="Times New Roman" w:cs="宋体"/>
                <w:sz w:val="18"/>
                <w:szCs w:val="18"/>
              </w:rPr>
            </w:pPr>
            <w:r>
              <w:rPr>
                <w:rFonts w:ascii="Times New Roman" w:hAnsi="Times New Roman" w:cs="宋体" w:hint="eastAsia"/>
                <w:sz w:val="18"/>
                <w:szCs w:val="18"/>
              </w:rPr>
              <w:t>电网碳排放因子</w:t>
            </w:r>
          </w:p>
        </w:tc>
      </w:tr>
      <w:tr w:rsidR="00EB6558" w14:paraId="44EF9B0B" w14:textId="77777777">
        <w:trPr>
          <w:trHeight w:val="310"/>
        </w:trPr>
        <w:tc>
          <w:tcPr>
            <w:tcW w:w="2434" w:type="dxa"/>
            <w:vAlign w:val="center"/>
          </w:tcPr>
          <w:p w14:paraId="52B7266B"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单位</w:t>
            </w:r>
          </w:p>
        </w:tc>
        <w:tc>
          <w:tcPr>
            <w:tcW w:w="5862" w:type="dxa"/>
            <w:vAlign w:val="center"/>
          </w:tcPr>
          <w:p w14:paraId="5749CAA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kgCO</w:t>
            </w:r>
            <w:r>
              <w:rPr>
                <w:rFonts w:ascii="Times New Roman" w:hAnsi="Times New Roman" w:cs="宋体" w:hint="eastAsia"/>
                <w:sz w:val="18"/>
                <w:szCs w:val="18"/>
                <w:vertAlign w:val="subscript"/>
                <w:lang w:eastAsia="zh-Hans"/>
              </w:rPr>
              <w:t>2</w:t>
            </w:r>
            <w:r>
              <w:rPr>
                <w:rFonts w:ascii="Times New Roman" w:hAnsi="Times New Roman" w:cs="宋体" w:hint="eastAsia"/>
                <w:sz w:val="18"/>
                <w:szCs w:val="18"/>
                <w:lang w:eastAsia="zh-Hans"/>
              </w:rPr>
              <w:t>/</w:t>
            </w:r>
            <w:proofErr w:type="spellStart"/>
            <w:r>
              <w:rPr>
                <w:rFonts w:ascii="Times New Roman" w:hAnsi="Times New Roman" w:cs="宋体" w:hint="eastAsia"/>
                <w:sz w:val="18"/>
                <w:szCs w:val="18"/>
                <w:lang w:eastAsia="zh-Hans"/>
              </w:rPr>
              <w:t>kW</w:t>
            </w:r>
            <w:r>
              <w:rPr>
                <w:rFonts w:ascii="Times New Roman" w:hAnsi="Times New Roman" w:cs="宋体"/>
                <w:sz w:val="18"/>
                <w:szCs w:val="18"/>
                <w:lang w:eastAsia="zh-Hans"/>
              </w:rPr>
              <w:t>·</w:t>
            </w:r>
            <w:r>
              <w:rPr>
                <w:rFonts w:ascii="Times New Roman" w:hAnsi="Times New Roman" w:cs="宋体" w:hint="eastAsia"/>
                <w:sz w:val="18"/>
                <w:szCs w:val="18"/>
                <w:lang w:eastAsia="zh-Hans"/>
              </w:rPr>
              <w:t>h</w:t>
            </w:r>
            <w:proofErr w:type="spellEnd"/>
          </w:p>
        </w:tc>
      </w:tr>
      <w:tr w:rsidR="00EB6558" w14:paraId="00B9E2F6" w14:textId="77777777">
        <w:trPr>
          <w:trHeight w:val="310"/>
        </w:trPr>
        <w:tc>
          <w:tcPr>
            <w:tcW w:w="2434" w:type="dxa"/>
            <w:vAlign w:val="center"/>
          </w:tcPr>
          <w:p w14:paraId="371BC7F1"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数据来源</w:t>
            </w:r>
          </w:p>
        </w:tc>
        <w:tc>
          <w:tcPr>
            <w:tcW w:w="5862" w:type="dxa"/>
            <w:vAlign w:val="center"/>
          </w:tcPr>
          <w:p w14:paraId="3FD24550" w14:textId="7FA2C1BC" w:rsidR="00EB6558" w:rsidRDefault="003B2E9B">
            <w:pPr>
              <w:spacing w:line="340" w:lineRule="exact"/>
              <w:jc w:val="center"/>
              <w:rPr>
                <w:rFonts w:ascii="Times New Roman" w:hAnsi="Times New Roman" w:cs="宋体"/>
                <w:sz w:val="18"/>
                <w:szCs w:val="18"/>
                <w:lang w:eastAsia="zh-Hans"/>
              </w:rPr>
            </w:pPr>
            <w:r w:rsidRPr="003B2E9B">
              <w:rPr>
                <w:rFonts w:ascii="Times New Roman" w:hAnsi="Times New Roman" w:cs="宋体" w:hint="eastAsia"/>
                <w:sz w:val="18"/>
                <w:szCs w:val="18"/>
                <w:lang w:eastAsia="zh-Hans"/>
              </w:rPr>
              <w:t>生态环境部</w:t>
            </w:r>
            <w:r w:rsidR="00000000">
              <w:rPr>
                <w:rFonts w:ascii="Times New Roman" w:hAnsi="Times New Roman" w:cs="宋体" w:hint="eastAsia"/>
                <w:sz w:val="18"/>
                <w:szCs w:val="18"/>
                <w:lang w:eastAsia="zh-Hans"/>
              </w:rPr>
              <w:t>最新公布的华中区域</w:t>
            </w:r>
            <w:r w:rsidR="00000000">
              <w:rPr>
                <w:rFonts w:ascii="Times New Roman" w:hAnsi="Times New Roman" w:cs="宋体" w:hint="eastAsia"/>
                <w:sz w:val="18"/>
                <w:szCs w:val="18"/>
              </w:rPr>
              <w:t>电网碳排放因子</w:t>
            </w:r>
          </w:p>
        </w:tc>
      </w:tr>
      <w:tr w:rsidR="00EB6558" w14:paraId="34B39958" w14:textId="77777777">
        <w:trPr>
          <w:trHeight w:val="310"/>
        </w:trPr>
        <w:tc>
          <w:tcPr>
            <w:tcW w:w="2434" w:type="dxa"/>
            <w:vAlign w:val="center"/>
          </w:tcPr>
          <w:p w14:paraId="7644A31F"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数值</w:t>
            </w:r>
          </w:p>
        </w:tc>
        <w:tc>
          <w:tcPr>
            <w:tcW w:w="5862" w:type="dxa"/>
            <w:vAlign w:val="center"/>
          </w:tcPr>
          <w:p w14:paraId="4232DF7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0.5257</w:t>
            </w:r>
            <w:r>
              <w:rPr>
                <w:rFonts w:ascii="Times New Roman" w:hAnsi="Times New Roman" w:cs="宋体"/>
                <w:sz w:val="18"/>
                <w:szCs w:val="18"/>
              </w:rPr>
              <w:t>（</w:t>
            </w:r>
            <w:r>
              <w:rPr>
                <w:rFonts w:ascii="Times New Roman" w:hAnsi="Times New Roman" w:cs="宋体"/>
                <w:sz w:val="18"/>
                <w:szCs w:val="18"/>
              </w:rPr>
              <w:t>2012</w:t>
            </w:r>
            <w:r>
              <w:rPr>
                <w:rFonts w:ascii="Times New Roman" w:hAnsi="Times New Roman" w:cs="宋体" w:hint="eastAsia"/>
                <w:sz w:val="18"/>
                <w:szCs w:val="18"/>
                <w:lang w:eastAsia="zh-Hans"/>
              </w:rPr>
              <w:t>年</w:t>
            </w:r>
            <w:r>
              <w:rPr>
                <w:rFonts w:ascii="Times New Roman" w:hAnsi="Times New Roman" w:cs="宋体"/>
                <w:sz w:val="18"/>
                <w:szCs w:val="18"/>
                <w:lang w:eastAsia="zh-Hans"/>
              </w:rPr>
              <w:t>）</w:t>
            </w:r>
          </w:p>
        </w:tc>
      </w:tr>
      <w:tr w:rsidR="00EB6558" w14:paraId="1D44630B" w14:textId="77777777">
        <w:trPr>
          <w:trHeight w:val="90"/>
        </w:trPr>
        <w:tc>
          <w:tcPr>
            <w:tcW w:w="2434" w:type="dxa"/>
            <w:vAlign w:val="center"/>
          </w:tcPr>
          <w:p w14:paraId="690E98E3"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数据用途</w:t>
            </w:r>
          </w:p>
        </w:tc>
        <w:tc>
          <w:tcPr>
            <w:tcW w:w="5862" w:type="dxa"/>
            <w:vAlign w:val="center"/>
          </w:tcPr>
          <w:p w14:paraId="700C2716" w14:textId="77777777" w:rsidR="00EB6558" w:rsidRDefault="00000000">
            <w:pPr>
              <w:tabs>
                <w:tab w:val="left" w:pos="5460"/>
              </w:tabs>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用于计算</w:t>
            </w:r>
            <w:r>
              <w:rPr>
                <w:rFonts w:ascii="Times New Roman" w:hAnsi="Times New Roman" w:cs="宋体" w:hint="eastAsia"/>
                <w:sz w:val="18"/>
                <w:szCs w:val="18"/>
                <w:lang w:eastAsia="zh-Hans"/>
              </w:rPr>
              <w:t>基准线的排放量</w:t>
            </w:r>
            <m:oMath>
              <m:sSub>
                <m:sSubPr>
                  <m:ctrlPr>
                    <w:rPr>
                      <w:rFonts w:ascii="Cambria Math" w:hAnsi="Cambria Math" w:hint="eastAsia"/>
                      <w:sz w:val="18"/>
                      <w:szCs w:val="18"/>
                    </w:rPr>
                  </m:ctrlPr>
                </m:sSubPr>
                <m:e>
                  <m:r>
                    <w:rPr>
                      <w:rFonts w:ascii="Cambria Math" w:hAnsi="Cambria Math"/>
                      <w:sz w:val="18"/>
                      <w:szCs w:val="18"/>
                    </w:rPr>
                    <m:t>BE</m:t>
                  </m:r>
                </m:e>
                <m:sub>
                  <m:r>
                    <m:rPr>
                      <m:sty m:val="p"/>
                    </m:rPr>
                    <w:rPr>
                      <w:rFonts w:ascii="Cambria Math" w:hAnsi="Cambria Math"/>
                      <w:sz w:val="18"/>
                      <w:szCs w:val="18"/>
                    </w:rPr>
                    <m:t>1</m:t>
                  </m:r>
                </m:sub>
              </m:sSub>
            </m:oMath>
            <w:r>
              <w:rPr>
                <w:rFonts w:ascii="Times New Roman" w:hAnsi="Cambria Math"/>
                <w:sz w:val="18"/>
                <w:szCs w:val="18"/>
              </w:rPr>
              <w:t>、</w:t>
            </w:r>
            <m:oMath>
              <m:sSub>
                <m:sSubPr>
                  <m:ctrlPr>
                    <w:rPr>
                      <w:rFonts w:ascii="Cambria Math" w:hAnsi="Cambria Math" w:hint="eastAsia"/>
                      <w:sz w:val="18"/>
                      <w:szCs w:val="18"/>
                    </w:rPr>
                  </m:ctrlPr>
                </m:sSubPr>
                <m:e>
                  <m:r>
                    <w:rPr>
                      <w:rFonts w:ascii="Cambria Math" w:hAnsi="Cambria Math"/>
                      <w:sz w:val="18"/>
                      <w:szCs w:val="18"/>
                    </w:rPr>
                    <m:t>BE</m:t>
                  </m:r>
                </m:e>
                <m:sub>
                  <m:r>
                    <m:rPr>
                      <m:sty m:val="p"/>
                    </m:rPr>
                    <w:rPr>
                      <w:rFonts w:ascii="DejaVu Math TeX Gyre" w:hAnsi="DejaVu Math TeX Gyre"/>
                      <w:sz w:val="18"/>
                      <w:szCs w:val="18"/>
                    </w:rPr>
                    <m:t>2</m:t>
                  </m:r>
                </m:sub>
              </m:sSub>
            </m:oMath>
            <w:r>
              <w:rPr>
                <w:rFonts w:ascii="Times New Roman" w:hAnsi="Times New Roman" w:cs="宋体" w:hint="eastAsia"/>
                <w:sz w:val="18"/>
                <w:szCs w:val="18"/>
                <w:lang w:eastAsia="zh-Hans"/>
              </w:rPr>
              <w:t>、</w:t>
            </w:r>
            <w:proofErr w:type="gramStart"/>
            <w:r>
              <w:rPr>
                <w:rFonts w:ascii="Times New Roman" w:hAnsi="Times New Roman" w:cs="宋体" w:hint="eastAsia"/>
                <w:sz w:val="18"/>
                <w:szCs w:val="18"/>
                <w:lang w:eastAsia="zh-Hans"/>
              </w:rPr>
              <w:t>碳普惠行为</w:t>
            </w:r>
            <w:proofErr w:type="gramEnd"/>
            <w:r>
              <w:rPr>
                <w:rFonts w:ascii="Times New Roman" w:hAnsi="Times New Roman" w:cs="宋体" w:hint="eastAsia"/>
                <w:sz w:val="18"/>
                <w:szCs w:val="18"/>
                <w:lang w:eastAsia="zh-Hans"/>
              </w:rPr>
              <w:t>排放量</w:t>
            </w:r>
            <m:oMath>
              <m:sSub>
                <m:sSubPr>
                  <m:ctrlPr>
                    <w:rPr>
                      <w:rFonts w:ascii="Cambria Math" w:hAnsi="Cambria Math"/>
                      <w:i/>
                      <w:iCs/>
                      <w:sz w:val="18"/>
                      <w:szCs w:val="18"/>
                      <w:lang w:eastAsia="zh-Hans"/>
                    </w:rPr>
                  </m:ctrlPr>
                </m:sSubPr>
                <m:e>
                  <m:r>
                    <w:rPr>
                      <w:rFonts w:ascii="Cambria Math" w:hAnsi="Cambria Math"/>
                      <w:sz w:val="18"/>
                      <w:szCs w:val="18"/>
                      <w:lang w:eastAsia="zh-Hans"/>
                    </w:rPr>
                    <m:t>PE</m:t>
                  </m:r>
                </m:e>
                <m:sub>
                  <m:r>
                    <w:rPr>
                      <w:rFonts w:ascii="Cambria Math" w:hAnsi="Cambria Math"/>
                      <w:sz w:val="18"/>
                      <w:szCs w:val="18"/>
                      <w:lang w:eastAsia="zh-Hans"/>
                    </w:rPr>
                    <m:t>t</m:t>
                  </m:r>
                </m:sub>
              </m:sSub>
            </m:oMath>
          </w:p>
        </w:tc>
      </w:tr>
      <w:tr w:rsidR="00EB6558" w14:paraId="61352CD0" w14:textId="77777777">
        <w:trPr>
          <w:trHeight w:val="90"/>
        </w:trPr>
        <w:tc>
          <w:tcPr>
            <w:tcW w:w="2434" w:type="dxa"/>
            <w:vAlign w:val="center"/>
          </w:tcPr>
          <w:p w14:paraId="63984DC6" w14:textId="77777777" w:rsidR="00EB6558" w:rsidRDefault="00000000">
            <w:pPr>
              <w:spacing w:line="340" w:lineRule="exact"/>
              <w:jc w:val="center"/>
              <w:rPr>
                <w:rFonts w:ascii="Times New Roman" w:hAnsi="Times New Roman" w:cs="宋体"/>
                <w:sz w:val="18"/>
                <w:szCs w:val="18"/>
                <w:lang w:eastAsia="zh-Hans"/>
              </w:rPr>
            </w:pPr>
            <w:bookmarkStart w:id="150" w:name="_Hlk149298009"/>
            <w:r>
              <w:rPr>
                <w:rFonts w:ascii="Times New Roman" w:hAnsi="Times New Roman" w:cs="宋体" w:hint="eastAsia"/>
                <w:sz w:val="18"/>
                <w:szCs w:val="18"/>
                <w:lang w:eastAsia="zh-Hans"/>
              </w:rPr>
              <w:t>备注</w:t>
            </w:r>
          </w:p>
        </w:tc>
        <w:tc>
          <w:tcPr>
            <w:tcW w:w="5862" w:type="dxa"/>
            <w:vAlign w:val="center"/>
          </w:tcPr>
          <w:p w14:paraId="64EC8848" w14:textId="77777777" w:rsidR="00EB6558" w:rsidRDefault="00000000">
            <w:pPr>
              <w:tabs>
                <w:tab w:val="left" w:pos="5460"/>
              </w:tabs>
              <w:spacing w:line="340" w:lineRule="exact"/>
              <w:jc w:val="center"/>
              <w:rPr>
                <w:rFonts w:ascii="Times New Roman" w:hAnsi="Times New Roman" w:cs="宋体"/>
                <w:sz w:val="18"/>
                <w:szCs w:val="18"/>
              </w:rPr>
            </w:pPr>
            <w:r>
              <w:rPr>
                <w:rFonts w:ascii="Times New Roman" w:hAnsi="Times New Roman" w:cs="宋体" w:hint="eastAsia"/>
                <w:sz w:val="18"/>
                <w:szCs w:val="18"/>
                <w:lang w:eastAsia="zh-Hans"/>
              </w:rPr>
              <w:t>与湖北碳市场核查使用的数据保持一致</w:t>
            </w:r>
          </w:p>
        </w:tc>
      </w:tr>
    </w:tbl>
    <w:p w14:paraId="50050EAA" w14:textId="77777777" w:rsidR="00EB6558" w:rsidRDefault="00000000">
      <w:pPr>
        <w:pStyle w:val="a1"/>
        <w:spacing w:beforeLines="50" w:before="156" w:afterLines="50" w:after="156"/>
        <w:jc w:val="center"/>
        <w:rPr>
          <w:rFonts w:eastAsia="黑体" w:cs="黑体"/>
          <w:spacing w:val="-2"/>
          <w:sz w:val="21"/>
          <w:szCs w:val="21"/>
        </w:rPr>
      </w:pPr>
      <w:r>
        <w:rPr>
          <w:rFonts w:eastAsia="黑体" w:cs="黑体" w:hint="eastAsia"/>
          <w:spacing w:val="-2"/>
          <w:sz w:val="21"/>
          <w:szCs w:val="21"/>
        </w:rPr>
        <w:t>表</w:t>
      </w:r>
      <w:r>
        <w:rPr>
          <w:rFonts w:ascii="黑体" w:eastAsia="黑体" w:hAnsi="黑体" w:cs="黑体" w:hint="eastAsia"/>
          <w:spacing w:val="-2"/>
          <w:sz w:val="21"/>
          <w:szCs w:val="21"/>
        </w:rPr>
        <w:t>2</w:t>
      </w:r>
      <w:r>
        <w:rPr>
          <w:rFonts w:eastAsia="黑体" w:cs="黑体" w:hint="eastAsia"/>
          <w:spacing w:val="-2"/>
          <w:sz w:val="21"/>
          <w:szCs w:val="21"/>
        </w:rPr>
        <w:t xml:space="preserve">  </w:t>
      </w:r>
      <m:oMath>
        <m:acc>
          <m:accPr>
            <m:chr m:val="̅"/>
            <m:ctrlPr>
              <w:rPr>
                <w:rFonts w:ascii="Cambria Math" w:hAnsi="Cambria Math"/>
                <w:i/>
                <w:sz w:val="21"/>
                <w:szCs w:val="21"/>
              </w:rPr>
            </m:ctrlPr>
          </m:accPr>
          <m:e>
            <m:r>
              <w:rPr>
                <w:rFonts w:ascii="Cambria Math" w:hAnsi="Cambria Math"/>
                <w:sz w:val="21"/>
                <w:szCs w:val="21"/>
                <w:lang w:eastAsia="zh-Hans"/>
              </w:rPr>
              <m:t>R</m:t>
            </m:r>
          </m:e>
        </m:acc>
      </m:oMath>
      <w:r>
        <w:rPr>
          <w:rFonts w:eastAsia="黑体" w:cs="黑体" w:hint="eastAsia"/>
          <w:sz w:val="21"/>
          <w:szCs w:val="21"/>
          <w:lang w:eastAsia="zh-Hans"/>
        </w:rPr>
        <w:t>的技术内容和确定方法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24"/>
        <w:gridCol w:w="5872"/>
      </w:tblGrid>
      <w:tr w:rsidR="00EB6558" w14:paraId="13072EA8" w14:textId="77777777">
        <w:trPr>
          <w:trHeight w:val="311"/>
          <w:jc w:val="center"/>
        </w:trPr>
        <w:tc>
          <w:tcPr>
            <w:tcW w:w="2424" w:type="dxa"/>
            <w:vAlign w:val="center"/>
          </w:tcPr>
          <w:p w14:paraId="6D10673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参数</w:t>
            </w:r>
            <w:r>
              <w:rPr>
                <w:rFonts w:ascii="Times New Roman" w:hAnsi="Times New Roman" w:cs="宋体" w:hint="eastAsia"/>
                <w:sz w:val="18"/>
                <w:szCs w:val="18"/>
              </w:rPr>
              <w:t>名称</w:t>
            </w:r>
          </w:p>
        </w:tc>
        <w:tc>
          <w:tcPr>
            <w:tcW w:w="5872" w:type="dxa"/>
            <w:vAlign w:val="center"/>
          </w:tcPr>
          <w:p w14:paraId="2953E865"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sym w:font="Symbol" w:char="F060"/>
            </w:r>
            <w:r>
              <w:rPr>
                <w:rFonts w:ascii="Times New Roman" w:hAnsi="Times New Roman" w:cs="宋体" w:hint="eastAsia"/>
                <w:i/>
                <w:iCs/>
                <w:sz w:val="18"/>
                <w:szCs w:val="18"/>
                <w:lang w:eastAsia="zh-Hans"/>
              </w:rPr>
              <w:t>R</w:t>
            </w:r>
          </w:p>
        </w:tc>
      </w:tr>
      <w:tr w:rsidR="00EB6558" w14:paraId="7BE8570C" w14:textId="77777777">
        <w:trPr>
          <w:trHeight w:val="312"/>
          <w:jc w:val="center"/>
        </w:trPr>
        <w:tc>
          <w:tcPr>
            <w:tcW w:w="2424" w:type="dxa"/>
            <w:vAlign w:val="center"/>
          </w:tcPr>
          <w:p w14:paraId="15958CD8"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lastRenderedPageBreak/>
              <w:t>应用的公式编号</w:t>
            </w:r>
          </w:p>
        </w:tc>
        <w:tc>
          <w:tcPr>
            <w:tcW w:w="5872" w:type="dxa"/>
            <w:vAlign w:val="center"/>
          </w:tcPr>
          <w:p w14:paraId="2548FB95"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公式（</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w:t>
            </w:r>
          </w:p>
        </w:tc>
      </w:tr>
      <w:tr w:rsidR="00EB6558" w14:paraId="0636EC4D" w14:textId="77777777">
        <w:trPr>
          <w:trHeight w:val="311"/>
          <w:jc w:val="center"/>
        </w:trPr>
        <w:tc>
          <w:tcPr>
            <w:tcW w:w="2424" w:type="dxa"/>
            <w:vAlign w:val="center"/>
          </w:tcPr>
          <w:p w14:paraId="1B6051F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描述</w:t>
            </w:r>
          </w:p>
        </w:tc>
        <w:tc>
          <w:tcPr>
            <w:tcW w:w="5872" w:type="dxa"/>
            <w:vAlign w:val="center"/>
          </w:tcPr>
          <w:p w14:paraId="5935F64E"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基准线</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的户均常住人数</w:t>
            </w:r>
          </w:p>
        </w:tc>
      </w:tr>
      <w:tr w:rsidR="00EB6558" w14:paraId="091F27A3" w14:textId="77777777">
        <w:trPr>
          <w:trHeight w:val="312"/>
          <w:jc w:val="center"/>
        </w:trPr>
        <w:tc>
          <w:tcPr>
            <w:tcW w:w="2424" w:type="dxa"/>
            <w:vAlign w:val="center"/>
          </w:tcPr>
          <w:p w14:paraId="0413F0E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单位</w:t>
            </w:r>
          </w:p>
        </w:tc>
        <w:tc>
          <w:tcPr>
            <w:tcW w:w="5872" w:type="dxa"/>
            <w:vAlign w:val="center"/>
          </w:tcPr>
          <w:p w14:paraId="0C0DD13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人</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户（</w:t>
            </w:r>
            <w:r>
              <w:rPr>
                <w:rFonts w:ascii="Times New Roman" w:hAnsi="Times New Roman" w:cs="宋体" w:hint="eastAsia"/>
                <w:sz w:val="18"/>
                <w:szCs w:val="18"/>
                <w:lang w:eastAsia="zh-Hans"/>
              </w:rPr>
              <w:t>p/h</w:t>
            </w:r>
            <w:r>
              <w:rPr>
                <w:rFonts w:ascii="Times New Roman" w:hAnsi="Times New Roman" w:cs="宋体" w:hint="eastAsia"/>
                <w:sz w:val="18"/>
                <w:szCs w:val="18"/>
                <w:lang w:eastAsia="zh-Hans"/>
              </w:rPr>
              <w:t>）</w:t>
            </w:r>
          </w:p>
        </w:tc>
      </w:tr>
      <w:tr w:rsidR="00EB6558" w14:paraId="50AA8D22" w14:textId="77777777">
        <w:trPr>
          <w:trHeight w:val="312"/>
          <w:jc w:val="center"/>
        </w:trPr>
        <w:tc>
          <w:tcPr>
            <w:tcW w:w="2424" w:type="dxa"/>
            <w:vAlign w:val="center"/>
          </w:tcPr>
          <w:p w14:paraId="0B403BB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数据来源</w:t>
            </w:r>
          </w:p>
        </w:tc>
        <w:tc>
          <w:tcPr>
            <w:tcW w:w="5872" w:type="dxa"/>
            <w:vAlign w:val="center"/>
          </w:tcPr>
          <w:p w14:paraId="3A405285"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按最新发布的《武汉市统计年鉴》数据</w:t>
            </w:r>
          </w:p>
        </w:tc>
      </w:tr>
      <w:tr w:rsidR="00EB6558" w14:paraId="25B058CC" w14:textId="77777777">
        <w:trPr>
          <w:trHeight w:val="311"/>
          <w:jc w:val="center"/>
        </w:trPr>
        <w:tc>
          <w:tcPr>
            <w:tcW w:w="2424" w:type="dxa"/>
            <w:vAlign w:val="center"/>
          </w:tcPr>
          <w:p w14:paraId="39F542DE"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数值</w:t>
            </w:r>
          </w:p>
        </w:tc>
        <w:tc>
          <w:tcPr>
            <w:tcW w:w="5872" w:type="dxa"/>
            <w:vAlign w:val="center"/>
          </w:tcPr>
          <w:p w14:paraId="11131F9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2.93</w:t>
            </w:r>
            <w:r>
              <w:rPr>
                <w:rFonts w:ascii="Times New Roman" w:hAnsi="Times New Roman" w:cs="宋体" w:hint="eastAsia"/>
                <w:sz w:val="18"/>
                <w:szCs w:val="18"/>
              </w:rPr>
              <w:t>（</w:t>
            </w:r>
            <w:r>
              <w:rPr>
                <w:rFonts w:ascii="Times New Roman" w:hAnsi="Times New Roman" w:cs="宋体" w:hint="eastAsia"/>
                <w:sz w:val="18"/>
                <w:szCs w:val="18"/>
              </w:rPr>
              <w:t>2022</w:t>
            </w:r>
            <w:r>
              <w:rPr>
                <w:rFonts w:ascii="Times New Roman" w:hAnsi="Times New Roman" w:cs="宋体" w:hint="eastAsia"/>
                <w:sz w:val="18"/>
                <w:szCs w:val="18"/>
              </w:rPr>
              <w:t>年）</w:t>
            </w:r>
          </w:p>
        </w:tc>
      </w:tr>
      <w:tr w:rsidR="00EB6558" w14:paraId="3B9583E1" w14:textId="77777777">
        <w:trPr>
          <w:trHeight w:val="311"/>
          <w:jc w:val="center"/>
        </w:trPr>
        <w:tc>
          <w:tcPr>
            <w:tcW w:w="2424" w:type="dxa"/>
            <w:vAlign w:val="center"/>
          </w:tcPr>
          <w:p w14:paraId="794B5BA1" w14:textId="77777777" w:rsidR="00EB6558" w:rsidRDefault="00000000">
            <w:pPr>
              <w:spacing w:line="340" w:lineRule="exact"/>
              <w:jc w:val="center"/>
              <w:rPr>
                <w:rFonts w:ascii="Times New Roman" w:hAnsi="Times New Roman" w:cs="宋体"/>
                <w:sz w:val="18"/>
                <w:szCs w:val="18"/>
                <w:lang w:eastAsia="zh-Hans"/>
              </w:rPr>
            </w:pPr>
            <w:bookmarkStart w:id="151" w:name="_Hlk149298024"/>
            <w:r>
              <w:rPr>
                <w:rFonts w:ascii="Times New Roman" w:hAnsi="Times New Roman" w:cs="宋体" w:hint="eastAsia"/>
                <w:sz w:val="18"/>
                <w:szCs w:val="18"/>
              </w:rPr>
              <w:t>数据用途</w:t>
            </w:r>
          </w:p>
        </w:tc>
        <w:tc>
          <w:tcPr>
            <w:tcW w:w="5872" w:type="dxa"/>
            <w:vAlign w:val="center"/>
          </w:tcPr>
          <w:p w14:paraId="5B07214E"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用于计算</w:t>
            </w:r>
            <w:r>
              <w:rPr>
                <w:rFonts w:ascii="Times New Roman" w:hAnsi="Times New Roman" w:cs="宋体" w:hint="eastAsia"/>
                <w:sz w:val="18"/>
                <w:szCs w:val="18"/>
                <w:lang w:eastAsia="zh-Hans"/>
              </w:rPr>
              <w:t>基准线</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的排放量</w:t>
            </w:r>
            <m:oMath>
              <m:sSub>
                <m:sSubPr>
                  <m:ctrlPr>
                    <w:rPr>
                      <w:rFonts w:ascii="Cambria Math" w:hAnsi="Cambria Math"/>
                      <w:i/>
                      <w:iCs/>
                      <w:sz w:val="18"/>
                      <w:szCs w:val="18"/>
                    </w:rPr>
                  </m:ctrlPr>
                </m:sSubPr>
                <m:e>
                  <m:r>
                    <w:rPr>
                      <w:rFonts w:ascii="Cambria Math" w:hAnsi="Cambria Math"/>
                      <w:sz w:val="18"/>
                      <w:szCs w:val="18"/>
                    </w:rPr>
                    <m:t>BE</m:t>
                  </m:r>
                </m:e>
                <m:sub>
                  <m:r>
                    <w:rPr>
                      <w:rFonts w:ascii="Cambria Math" w:hAnsi="Cambria Math"/>
                      <w:sz w:val="18"/>
                      <w:szCs w:val="18"/>
                    </w:rPr>
                    <m:t>1</m:t>
                  </m:r>
                </m:sub>
              </m:sSub>
            </m:oMath>
          </w:p>
        </w:tc>
      </w:tr>
    </w:tbl>
    <w:bookmarkEnd w:id="150"/>
    <w:bookmarkEnd w:id="151"/>
    <w:p w14:paraId="71F120B5" w14:textId="77777777" w:rsidR="00EB6558" w:rsidRDefault="00000000">
      <w:pPr>
        <w:pStyle w:val="a1"/>
        <w:spacing w:beforeLines="50" w:before="156" w:afterLines="50" w:after="156"/>
        <w:jc w:val="center"/>
        <w:rPr>
          <w:rFonts w:eastAsia="黑体" w:cs="黑体"/>
          <w:spacing w:val="-2"/>
          <w:sz w:val="21"/>
          <w:szCs w:val="21"/>
        </w:rPr>
      </w:pPr>
      <w:r>
        <w:rPr>
          <w:rFonts w:eastAsia="黑体" w:cs="黑体" w:hint="eastAsia"/>
          <w:sz w:val="21"/>
          <w:szCs w:val="21"/>
        </w:rPr>
        <w:t>表</w:t>
      </w:r>
      <w:r>
        <w:rPr>
          <w:rFonts w:eastAsia="黑体" w:cs="黑体" w:hint="eastAsia"/>
          <w:sz w:val="21"/>
          <w:szCs w:val="21"/>
        </w:rPr>
        <w:t xml:space="preserve">3  </w:t>
      </w:r>
      <w:r>
        <w:rPr>
          <w:rFonts w:ascii="Times New Roman Italic" w:eastAsia="黑体" w:hAnsi="Times New Roman Italic" w:cs="Times New Roman Italic"/>
          <w:i/>
          <w:iCs/>
          <w:sz w:val="21"/>
          <w:szCs w:val="21"/>
          <w:lang w:eastAsia="zh-Hans"/>
        </w:rPr>
        <w:t>y</w:t>
      </w:r>
      <w:r>
        <w:rPr>
          <w:rFonts w:eastAsia="黑体" w:cs="黑体" w:hint="eastAsia"/>
          <w:sz w:val="21"/>
          <w:szCs w:val="21"/>
          <w:lang w:eastAsia="zh-Hans"/>
        </w:rPr>
        <w:t>的技术内容和确定方法</w:t>
      </w:r>
    </w:p>
    <w:tbl>
      <w:tblPr>
        <w:tblW w:w="8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59"/>
        <w:gridCol w:w="5936"/>
      </w:tblGrid>
      <w:tr w:rsidR="00EB6558" w14:paraId="7F48A111" w14:textId="77777777">
        <w:trPr>
          <w:trHeight w:val="311"/>
          <w:jc w:val="center"/>
        </w:trPr>
        <w:tc>
          <w:tcPr>
            <w:tcW w:w="2459" w:type="dxa"/>
            <w:vAlign w:val="center"/>
          </w:tcPr>
          <w:p w14:paraId="4A80B504"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参数</w:t>
            </w:r>
            <w:r>
              <w:rPr>
                <w:rFonts w:ascii="Times New Roman" w:hAnsi="Times New Roman" w:cs="宋体" w:hint="eastAsia"/>
                <w:sz w:val="18"/>
                <w:szCs w:val="18"/>
              </w:rPr>
              <w:t>名称</w:t>
            </w:r>
          </w:p>
        </w:tc>
        <w:tc>
          <w:tcPr>
            <w:tcW w:w="5936" w:type="dxa"/>
          </w:tcPr>
          <w:p w14:paraId="46AD3EA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i/>
                <w:iCs/>
                <w:sz w:val="18"/>
                <w:szCs w:val="18"/>
              </w:rPr>
              <w:t>y</w:t>
            </w:r>
          </w:p>
        </w:tc>
      </w:tr>
      <w:tr w:rsidR="00EB6558" w14:paraId="4D5D25B8" w14:textId="77777777">
        <w:trPr>
          <w:trHeight w:val="312"/>
          <w:jc w:val="center"/>
        </w:trPr>
        <w:tc>
          <w:tcPr>
            <w:tcW w:w="2459" w:type="dxa"/>
            <w:vAlign w:val="center"/>
          </w:tcPr>
          <w:p w14:paraId="20580FAD"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应用的公式编号</w:t>
            </w:r>
          </w:p>
        </w:tc>
        <w:tc>
          <w:tcPr>
            <w:tcW w:w="5936" w:type="dxa"/>
          </w:tcPr>
          <w:p w14:paraId="6D5E151F"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公式（</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w:t>
            </w:r>
          </w:p>
        </w:tc>
      </w:tr>
      <w:tr w:rsidR="00EB6558" w14:paraId="1B697F19" w14:textId="77777777">
        <w:trPr>
          <w:trHeight w:val="311"/>
          <w:jc w:val="center"/>
        </w:trPr>
        <w:tc>
          <w:tcPr>
            <w:tcW w:w="2459" w:type="dxa"/>
            <w:vAlign w:val="center"/>
          </w:tcPr>
          <w:p w14:paraId="097CED9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描述</w:t>
            </w:r>
          </w:p>
        </w:tc>
        <w:tc>
          <w:tcPr>
            <w:tcW w:w="5936" w:type="dxa"/>
          </w:tcPr>
          <w:p w14:paraId="18B2B8D5"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基准线</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的引导系数</w:t>
            </w:r>
          </w:p>
        </w:tc>
      </w:tr>
      <w:tr w:rsidR="00EB6558" w14:paraId="69631C2E" w14:textId="77777777">
        <w:trPr>
          <w:trHeight w:val="312"/>
          <w:jc w:val="center"/>
        </w:trPr>
        <w:tc>
          <w:tcPr>
            <w:tcW w:w="2459" w:type="dxa"/>
            <w:vAlign w:val="center"/>
          </w:tcPr>
          <w:p w14:paraId="393DB301"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单位</w:t>
            </w:r>
          </w:p>
        </w:tc>
        <w:tc>
          <w:tcPr>
            <w:tcW w:w="5936" w:type="dxa"/>
          </w:tcPr>
          <w:p w14:paraId="0F090DCD"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无量纲</w:t>
            </w:r>
          </w:p>
        </w:tc>
      </w:tr>
      <w:tr w:rsidR="00EB6558" w14:paraId="306324A0" w14:textId="77777777">
        <w:trPr>
          <w:trHeight w:val="312"/>
          <w:jc w:val="center"/>
        </w:trPr>
        <w:tc>
          <w:tcPr>
            <w:tcW w:w="2459" w:type="dxa"/>
            <w:vAlign w:val="center"/>
          </w:tcPr>
          <w:p w14:paraId="1A3CFF15"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数据来源</w:t>
            </w:r>
          </w:p>
        </w:tc>
        <w:tc>
          <w:tcPr>
            <w:tcW w:w="5936" w:type="dxa"/>
          </w:tcPr>
          <w:p w14:paraId="3112917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由</w:t>
            </w:r>
            <w:r>
              <w:rPr>
                <w:rFonts w:ascii="Times New Roman" w:hAnsi="Times New Roman" w:cs="宋体" w:hint="eastAsia"/>
                <w:sz w:val="18"/>
                <w:szCs w:val="18"/>
              </w:rPr>
              <w:t>过去五年区域</w:t>
            </w:r>
            <w:r>
              <w:rPr>
                <w:rFonts w:ascii="Times New Roman" w:hAnsi="Times New Roman" w:cs="宋体" w:hint="eastAsia"/>
                <w:sz w:val="18"/>
                <w:szCs w:val="18"/>
                <w:lang w:eastAsia="zh-Hans"/>
              </w:rPr>
              <w:t>居民节电场景的</w:t>
            </w:r>
            <w:r>
              <w:rPr>
                <w:rFonts w:ascii="Times New Roman" w:hAnsi="Times New Roman" w:cs="宋体" w:hint="eastAsia"/>
                <w:sz w:val="18"/>
                <w:szCs w:val="18"/>
              </w:rPr>
              <w:t>减排量下降</w:t>
            </w:r>
            <w:r>
              <w:rPr>
                <w:rFonts w:ascii="Times New Roman" w:hAnsi="Times New Roman" w:cs="宋体" w:hint="eastAsia"/>
                <w:sz w:val="18"/>
                <w:szCs w:val="18"/>
                <w:lang w:eastAsia="zh-Hans"/>
              </w:rPr>
              <w:t>情况设定</w:t>
            </w:r>
            <w:r>
              <w:rPr>
                <w:rFonts w:ascii="Times New Roman" w:hAnsi="Times New Roman" w:cs="宋体"/>
                <w:sz w:val="18"/>
                <w:szCs w:val="18"/>
                <w:lang w:eastAsia="zh-Hans"/>
              </w:rPr>
              <w:t>，</w:t>
            </w:r>
            <w:r>
              <w:rPr>
                <w:rFonts w:ascii="Times New Roman" w:hAnsi="Times New Roman" w:cs="宋体" w:hint="eastAsia"/>
                <w:sz w:val="18"/>
                <w:szCs w:val="18"/>
                <w:lang w:eastAsia="zh-Hans"/>
              </w:rPr>
              <w:t>可根据居民用电实际情况对参数进行调整</w:t>
            </w:r>
          </w:p>
        </w:tc>
      </w:tr>
      <w:tr w:rsidR="00EB6558" w14:paraId="1A4A41E8" w14:textId="77777777">
        <w:trPr>
          <w:trHeight w:val="311"/>
          <w:jc w:val="center"/>
        </w:trPr>
        <w:tc>
          <w:tcPr>
            <w:tcW w:w="2459" w:type="dxa"/>
            <w:vAlign w:val="center"/>
          </w:tcPr>
          <w:p w14:paraId="6680CFE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数值</w:t>
            </w:r>
          </w:p>
        </w:tc>
        <w:tc>
          <w:tcPr>
            <w:tcW w:w="5936" w:type="dxa"/>
          </w:tcPr>
          <w:p w14:paraId="76B509EA"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sz w:val="18"/>
                <w:szCs w:val="18"/>
              </w:rPr>
              <w:t>0</w:t>
            </w:r>
            <w:r>
              <w:rPr>
                <w:rFonts w:ascii="Times New Roman" w:hAnsi="Times New Roman" w:cs="宋体" w:hint="eastAsia"/>
                <w:sz w:val="18"/>
                <w:szCs w:val="18"/>
                <w:lang w:eastAsia="zh-Hans"/>
              </w:rPr>
              <w:t>.</w:t>
            </w:r>
            <w:r>
              <w:rPr>
                <w:rFonts w:ascii="Times New Roman" w:hAnsi="Times New Roman" w:cs="宋体"/>
                <w:sz w:val="18"/>
                <w:szCs w:val="18"/>
                <w:lang w:eastAsia="zh-Hans"/>
              </w:rPr>
              <w:t>8</w:t>
            </w:r>
          </w:p>
        </w:tc>
      </w:tr>
      <w:tr w:rsidR="00EB6558" w14:paraId="05B433B6" w14:textId="77777777">
        <w:trPr>
          <w:trHeight w:val="311"/>
          <w:jc w:val="center"/>
        </w:trPr>
        <w:tc>
          <w:tcPr>
            <w:tcW w:w="2459" w:type="dxa"/>
            <w:vAlign w:val="center"/>
          </w:tcPr>
          <w:p w14:paraId="2DCF2A5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数据用途</w:t>
            </w:r>
          </w:p>
        </w:tc>
        <w:tc>
          <w:tcPr>
            <w:tcW w:w="5936" w:type="dxa"/>
          </w:tcPr>
          <w:p w14:paraId="7F9802E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用于计算基准线</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的排放量</w:t>
            </w:r>
            <m:oMath>
              <m:sSub>
                <m:sSubPr>
                  <m:ctrlPr>
                    <w:rPr>
                      <w:rFonts w:ascii="Cambria Math" w:hAnsi="Cambria Math"/>
                      <w:i/>
                      <w:iCs/>
                      <w:sz w:val="18"/>
                      <w:szCs w:val="18"/>
                    </w:rPr>
                  </m:ctrlPr>
                </m:sSubPr>
                <m:e>
                  <m:r>
                    <w:rPr>
                      <w:rFonts w:ascii="Cambria Math" w:hAnsi="Cambria Math"/>
                      <w:sz w:val="18"/>
                      <w:szCs w:val="18"/>
                    </w:rPr>
                    <m:t>BE</m:t>
                  </m:r>
                </m:e>
                <m:sub>
                  <m:r>
                    <w:rPr>
                      <w:rFonts w:ascii="Cambria Math" w:hAnsi="Cambria Math"/>
                      <w:sz w:val="18"/>
                      <w:szCs w:val="18"/>
                    </w:rPr>
                    <m:t>1</m:t>
                  </m:r>
                </m:sub>
              </m:sSub>
            </m:oMath>
          </w:p>
        </w:tc>
      </w:tr>
      <w:tr w:rsidR="00EB6558" w14:paraId="187E538E" w14:textId="77777777">
        <w:trPr>
          <w:trHeight w:val="311"/>
          <w:jc w:val="center"/>
        </w:trPr>
        <w:tc>
          <w:tcPr>
            <w:tcW w:w="2459" w:type="dxa"/>
            <w:vAlign w:val="center"/>
          </w:tcPr>
          <w:p w14:paraId="6D306DD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备注</w:t>
            </w:r>
          </w:p>
        </w:tc>
        <w:tc>
          <w:tcPr>
            <w:tcW w:w="5936" w:type="dxa"/>
          </w:tcPr>
          <w:p w14:paraId="75F37938"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在保障居民正常生活用电前提下，通过采取更加有效的节电生活方式后所能达到的期望目标值</w:t>
            </w:r>
          </w:p>
        </w:tc>
      </w:tr>
    </w:tbl>
    <w:p w14:paraId="41582BF4" w14:textId="77777777" w:rsidR="00EB6558" w:rsidRDefault="00000000">
      <w:pPr>
        <w:pStyle w:val="a1"/>
        <w:spacing w:beforeLines="50" w:before="156" w:afterLines="50" w:after="156"/>
        <w:jc w:val="center"/>
        <w:rPr>
          <w:rFonts w:eastAsia="黑体" w:cs="黑体"/>
          <w:sz w:val="21"/>
          <w:szCs w:val="21"/>
        </w:rPr>
      </w:pPr>
      <w:r>
        <w:rPr>
          <w:rFonts w:ascii="黑体" w:eastAsia="黑体" w:hAnsi="黑体" w:cs="黑体" w:hint="eastAsia"/>
          <w:sz w:val="21"/>
          <w:szCs w:val="21"/>
        </w:rPr>
        <w:t>表4</w:t>
      </w:r>
      <w:r>
        <w:rPr>
          <w:rFonts w:eastAsia="黑体" w:cs="黑体" w:hint="eastAsia"/>
          <w:sz w:val="21"/>
          <w:szCs w:val="21"/>
        </w:rPr>
        <w:t xml:space="preserve">  </w:t>
      </w:r>
      <w:proofErr w:type="spellStart"/>
      <w:r>
        <w:rPr>
          <w:rFonts w:ascii="Times New Roman Italic" w:eastAsia="黑体" w:hAnsi="Times New Roman Italic" w:cs="Times New Roman Italic"/>
          <w:i/>
          <w:iCs/>
          <w:sz w:val="21"/>
          <w:szCs w:val="21"/>
        </w:rPr>
        <w:t>Kp</w:t>
      </w:r>
      <w:proofErr w:type="spellEnd"/>
      <w:r>
        <w:rPr>
          <w:rFonts w:eastAsia="黑体" w:cs="黑体" w:hint="eastAsia"/>
          <w:sz w:val="21"/>
          <w:szCs w:val="21"/>
          <w:lang w:eastAsia="zh-Hans"/>
        </w:rPr>
        <w:t>的技术内容和确定方法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4"/>
        <w:gridCol w:w="5892"/>
      </w:tblGrid>
      <w:tr w:rsidR="00EB6558" w14:paraId="7E0BC0C0" w14:textId="77777777">
        <w:trPr>
          <w:trHeight w:val="312"/>
          <w:jc w:val="center"/>
        </w:trPr>
        <w:tc>
          <w:tcPr>
            <w:tcW w:w="2414" w:type="dxa"/>
            <w:vAlign w:val="center"/>
          </w:tcPr>
          <w:p w14:paraId="6E9B006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参数</w:t>
            </w:r>
            <w:r>
              <w:rPr>
                <w:rFonts w:ascii="Times New Roman" w:hAnsi="Times New Roman" w:cs="宋体" w:hint="eastAsia"/>
                <w:sz w:val="18"/>
                <w:szCs w:val="18"/>
              </w:rPr>
              <w:t>名称</w:t>
            </w:r>
          </w:p>
        </w:tc>
        <w:tc>
          <w:tcPr>
            <w:tcW w:w="5892" w:type="dxa"/>
            <w:vAlign w:val="center"/>
          </w:tcPr>
          <w:p w14:paraId="4B6BB501" w14:textId="77777777" w:rsidR="00EB6558" w:rsidRDefault="00000000">
            <w:pPr>
              <w:spacing w:line="340" w:lineRule="exact"/>
              <w:jc w:val="center"/>
              <w:rPr>
                <w:rFonts w:ascii="Times New Roman" w:hAnsi="Times New Roman" w:cs="宋体"/>
                <w:sz w:val="18"/>
                <w:szCs w:val="18"/>
                <w:lang w:eastAsia="zh-Hans"/>
              </w:rPr>
            </w:pPr>
            <w:proofErr w:type="spellStart"/>
            <w:r>
              <w:rPr>
                <w:rFonts w:ascii="Times New Roman" w:hAnsi="Times New Roman" w:cs="宋体" w:hint="eastAsia"/>
                <w:i/>
                <w:iCs/>
                <w:sz w:val="18"/>
                <w:szCs w:val="18"/>
                <w:lang w:eastAsia="zh-Hans"/>
              </w:rPr>
              <w:t>Kp</w:t>
            </w:r>
            <w:proofErr w:type="spellEnd"/>
          </w:p>
        </w:tc>
      </w:tr>
      <w:tr w:rsidR="00EB6558" w14:paraId="156AC067" w14:textId="77777777">
        <w:trPr>
          <w:trHeight w:val="312"/>
          <w:jc w:val="center"/>
        </w:trPr>
        <w:tc>
          <w:tcPr>
            <w:tcW w:w="2414" w:type="dxa"/>
            <w:vAlign w:val="center"/>
          </w:tcPr>
          <w:p w14:paraId="23EE7A5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应用的公式编号</w:t>
            </w:r>
          </w:p>
        </w:tc>
        <w:tc>
          <w:tcPr>
            <w:tcW w:w="5892" w:type="dxa"/>
            <w:vAlign w:val="center"/>
          </w:tcPr>
          <w:p w14:paraId="0ED8275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公式（</w:t>
            </w:r>
            <w:r>
              <w:rPr>
                <w:rFonts w:ascii="Times New Roman" w:hAnsi="Times New Roman" w:cs="宋体" w:hint="eastAsia"/>
                <w:sz w:val="18"/>
                <w:szCs w:val="18"/>
                <w:lang w:eastAsia="zh-Hans"/>
              </w:rPr>
              <w:t>4</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6</w:t>
            </w:r>
            <w:r>
              <w:rPr>
                <w:rFonts w:ascii="Times New Roman" w:hAnsi="Times New Roman" w:cs="宋体" w:hint="eastAsia"/>
                <w:sz w:val="18"/>
                <w:szCs w:val="18"/>
                <w:lang w:eastAsia="zh-Hans"/>
              </w:rPr>
              <w:t>）</w:t>
            </w:r>
          </w:p>
        </w:tc>
      </w:tr>
      <w:tr w:rsidR="00EB6558" w14:paraId="757AA565" w14:textId="77777777">
        <w:trPr>
          <w:trHeight w:val="311"/>
          <w:jc w:val="center"/>
        </w:trPr>
        <w:tc>
          <w:tcPr>
            <w:tcW w:w="2414" w:type="dxa"/>
            <w:vAlign w:val="center"/>
          </w:tcPr>
          <w:p w14:paraId="3B63E9F0"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描述</w:t>
            </w:r>
          </w:p>
        </w:tc>
        <w:tc>
          <w:tcPr>
            <w:tcW w:w="5892" w:type="dxa"/>
            <w:vAlign w:val="center"/>
          </w:tcPr>
          <w:p w14:paraId="031270B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通过迎峰系数鼓励居民在迎峰季节加大节电行为，产生更大的节碳量。</w:t>
            </w:r>
          </w:p>
        </w:tc>
      </w:tr>
      <w:tr w:rsidR="00EB6558" w14:paraId="291D1875" w14:textId="77777777">
        <w:trPr>
          <w:trHeight w:val="312"/>
          <w:jc w:val="center"/>
        </w:trPr>
        <w:tc>
          <w:tcPr>
            <w:tcW w:w="2414" w:type="dxa"/>
            <w:vAlign w:val="center"/>
          </w:tcPr>
          <w:p w14:paraId="7D28052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数据单位</w:t>
            </w:r>
          </w:p>
        </w:tc>
        <w:tc>
          <w:tcPr>
            <w:tcW w:w="5892" w:type="dxa"/>
            <w:vAlign w:val="center"/>
          </w:tcPr>
          <w:p w14:paraId="0359DA6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无量纲</w:t>
            </w:r>
          </w:p>
        </w:tc>
      </w:tr>
      <w:tr w:rsidR="00EB6558" w14:paraId="1AD67D4C" w14:textId="77777777">
        <w:trPr>
          <w:trHeight w:val="312"/>
          <w:jc w:val="center"/>
        </w:trPr>
        <w:tc>
          <w:tcPr>
            <w:tcW w:w="2414" w:type="dxa"/>
            <w:vAlign w:val="center"/>
          </w:tcPr>
          <w:p w14:paraId="5C40155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数据来源</w:t>
            </w:r>
          </w:p>
        </w:tc>
        <w:tc>
          <w:tcPr>
            <w:tcW w:w="5892" w:type="dxa"/>
            <w:vAlign w:val="center"/>
          </w:tcPr>
          <w:p w14:paraId="217EDC4F" w14:textId="77777777" w:rsidR="00EB6558" w:rsidRDefault="00000000">
            <w:pPr>
              <w:spacing w:line="340" w:lineRule="exact"/>
              <w:jc w:val="center"/>
              <w:rPr>
                <w:rFonts w:ascii="Times New Roman" w:hAnsi="Times New Roman" w:cs="宋体"/>
                <w:sz w:val="18"/>
                <w:szCs w:val="18"/>
              </w:rPr>
            </w:pPr>
            <w:r>
              <w:rPr>
                <w:rFonts w:ascii="Times New Roman" w:hAnsi="Times New Roman" w:cs="宋体" w:hint="eastAsia"/>
                <w:sz w:val="18"/>
                <w:szCs w:val="18"/>
                <w:lang w:eastAsia="zh-Hans"/>
              </w:rPr>
              <w:t>迎峰系数根据</w:t>
            </w:r>
            <w:r>
              <w:rPr>
                <w:rFonts w:ascii="Times New Roman" w:hAnsi="Times New Roman" w:cs="宋体" w:hint="eastAsia"/>
                <w:sz w:val="18"/>
                <w:szCs w:val="18"/>
              </w:rPr>
              <w:t>国网</w:t>
            </w:r>
            <w:r>
              <w:rPr>
                <w:rFonts w:ascii="Times New Roman" w:hAnsi="Times New Roman" w:cs="宋体" w:hint="eastAsia"/>
                <w:sz w:val="18"/>
                <w:szCs w:val="18"/>
                <w:lang w:eastAsia="zh-Hans"/>
              </w:rPr>
              <w:t>湖北电力统计的电力潮流的对应迎峰时段动态电碳因子与区域电网因子比值确定。该数据由国网湖北省电力有限公司提供</w:t>
            </w:r>
            <w:r>
              <w:rPr>
                <w:rFonts w:ascii="Times New Roman" w:hAnsi="Times New Roman" w:cs="宋体" w:hint="eastAsia"/>
                <w:sz w:val="18"/>
                <w:szCs w:val="18"/>
              </w:rPr>
              <w:t>，根据实际情况更新。</w:t>
            </w:r>
          </w:p>
        </w:tc>
      </w:tr>
      <w:tr w:rsidR="00EB6558" w14:paraId="251975BE" w14:textId="77777777">
        <w:trPr>
          <w:trHeight w:val="312"/>
          <w:jc w:val="center"/>
        </w:trPr>
        <w:tc>
          <w:tcPr>
            <w:tcW w:w="2414" w:type="dxa"/>
            <w:vAlign w:val="center"/>
          </w:tcPr>
          <w:p w14:paraId="319181B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数值</w:t>
            </w:r>
          </w:p>
        </w:tc>
        <w:tc>
          <w:tcPr>
            <w:tcW w:w="5892" w:type="dxa"/>
            <w:vAlign w:val="center"/>
          </w:tcPr>
          <w:p w14:paraId="362ADAD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非迎峰时段，迎峰系数为</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。迎峰时段的</w:t>
            </w:r>
            <w:r>
              <w:rPr>
                <w:rFonts w:ascii="Times New Roman" w:hAnsi="Times New Roman" w:cs="宋体" w:hint="eastAsia"/>
                <w:sz w:val="18"/>
                <w:szCs w:val="18"/>
              </w:rPr>
              <w:t>迎峰</w:t>
            </w:r>
            <w:r>
              <w:rPr>
                <w:rFonts w:ascii="Times New Roman" w:hAnsi="Times New Roman" w:cs="宋体" w:hint="eastAsia"/>
                <w:sz w:val="18"/>
                <w:szCs w:val="18"/>
                <w:lang w:eastAsia="zh-Hans"/>
              </w:rPr>
              <w:t>系数为</w:t>
            </w:r>
            <w:r>
              <w:rPr>
                <w:rFonts w:ascii="Times New Roman" w:hAnsi="Times New Roman" w:cs="宋体" w:hint="eastAsia"/>
                <w:sz w:val="18"/>
                <w:szCs w:val="18"/>
                <w:lang w:eastAsia="zh-Hans"/>
              </w:rPr>
              <w:t>1.6</w:t>
            </w:r>
            <w:r>
              <w:rPr>
                <w:rFonts w:ascii="Times New Roman" w:hAnsi="Times New Roman" w:cs="宋体" w:hint="eastAsia"/>
                <w:sz w:val="18"/>
                <w:szCs w:val="18"/>
                <w:lang w:eastAsia="zh-Hans"/>
              </w:rPr>
              <w:t>。</w:t>
            </w:r>
          </w:p>
        </w:tc>
      </w:tr>
      <w:tr w:rsidR="00EB6558" w14:paraId="78DD714F" w14:textId="77777777">
        <w:trPr>
          <w:trHeight w:val="312"/>
          <w:jc w:val="center"/>
        </w:trPr>
        <w:tc>
          <w:tcPr>
            <w:tcW w:w="2414" w:type="dxa"/>
            <w:vAlign w:val="center"/>
          </w:tcPr>
          <w:p w14:paraId="5CC6D07D" w14:textId="77777777" w:rsidR="00EB6558" w:rsidRDefault="00000000">
            <w:pPr>
              <w:spacing w:line="340" w:lineRule="exact"/>
              <w:jc w:val="center"/>
              <w:rPr>
                <w:rFonts w:ascii="Times New Roman" w:hAnsi="Times New Roman" w:cs="宋体"/>
                <w:sz w:val="18"/>
                <w:szCs w:val="18"/>
                <w:lang w:eastAsia="zh-Hans"/>
              </w:rPr>
            </w:pPr>
            <w:bookmarkStart w:id="152" w:name="_Toc149292005"/>
            <w:r>
              <w:rPr>
                <w:rFonts w:ascii="Times New Roman" w:hAnsi="Times New Roman" w:cs="宋体" w:hint="eastAsia"/>
                <w:sz w:val="18"/>
                <w:szCs w:val="18"/>
              </w:rPr>
              <w:t>数据用途</w:t>
            </w:r>
          </w:p>
        </w:tc>
        <w:tc>
          <w:tcPr>
            <w:tcW w:w="5892" w:type="dxa"/>
            <w:vAlign w:val="center"/>
          </w:tcPr>
          <w:p w14:paraId="52393CC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用于计算减排情景</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的减排量</w:t>
            </w:r>
            <m:oMath>
              <m:sSub>
                <m:sSubPr>
                  <m:ctrlPr>
                    <w:rPr>
                      <w:rFonts w:ascii="Cambria Math" w:hAnsi="Cambria Math"/>
                      <w:i/>
                      <w:iCs/>
                      <w:sz w:val="18"/>
                      <w:szCs w:val="18"/>
                      <w:lang w:eastAsia="zh-Hans"/>
                    </w:rPr>
                  </m:ctrlPr>
                </m:sSubPr>
                <m:e>
                  <m:r>
                    <w:rPr>
                      <w:rFonts w:ascii="Cambria Math" w:hAnsi="Cambria Math"/>
                      <w:sz w:val="18"/>
                      <w:szCs w:val="18"/>
                      <w:lang w:eastAsia="zh-Hans"/>
                    </w:rPr>
                    <m:t>ER</m:t>
                  </m:r>
                </m:e>
                <m:sub>
                  <m:r>
                    <w:rPr>
                      <w:rFonts w:ascii="Cambria Math" w:hAnsi="Cambria Math"/>
                      <w:sz w:val="18"/>
                      <w:szCs w:val="18"/>
                      <w:lang w:eastAsia="zh-Hans"/>
                    </w:rPr>
                    <m:t>1</m:t>
                  </m:r>
                </m:sub>
              </m:sSub>
              <m:sSub>
                <m:sSubPr>
                  <m:ctrlPr>
                    <w:rPr>
                      <w:rFonts w:ascii="Cambria Math" w:hAnsi="Cambria Math"/>
                      <w:i/>
                      <w:iCs/>
                      <w:sz w:val="18"/>
                      <w:szCs w:val="18"/>
                      <w:lang w:eastAsia="zh-Hans"/>
                    </w:rPr>
                  </m:ctrlPr>
                </m:sSubPr>
                <m:e>
                  <m:r>
                    <w:rPr>
                      <w:rFonts w:ascii="Cambria Math" w:hAnsi="Cambria Math"/>
                      <w:sz w:val="18"/>
                      <w:szCs w:val="18"/>
                      <w:lang w:eastAsia="zh-Hans"/>
                    </w:rPr>
                    <m:t>、</m:t>
                  </m:r>
                  <m:r>
                    <w:rPr>
                      <w:rFonts w:ascii="Cambria Math" w:hAnsi="Cambria Math"/>
                      <w:sz w:val="18"/>
                      <w:szCs w:val="18"/>
                      <w:lang w:eastAsia="zh-Hans"/>
                    </w:rPr>
                    <m:t>ER</m:t>
                  </m:r>
                </m:e>
                <m:sub>
                  <m:r>
                    <w:rPr>
                      <w:rFonts w:ascii="Cambria Math" w:hAnsi="Cambria Math"/>
                      <w:sz w:val="18"/>
                      <w:szCs w:val="18"/>
                      <w:lang w:eastAsia="zh-Hans"/>
                    </w:rPr>
                    <m:t>2</m:t>
                  </m:r>
                </m:sub>
              </m:sSub>
            </m:oMath>
          </w:p>
        </w:tc>
      </w:tr>
    </w:tbl>
    <w:p w14:paraId="6250EDCA" w14:textId="77777777" w:rsidR="00EB6558" w:rsidRDefault="00000000">
      <w:pPr>
        <w:pStyle w:val="a"/>
        <w:numPr>
          <w:ilvl w:val="0"/>
          <w:numId w:val="0"/>
        </w:numPr>
        <w:spacing w:beforeLines="50" w:before="156" w:afterLines="50" w:after="156"/>
        <w:outlineLvl w:val="1"/>
        <w:rPr>
          <w:lang w:eastAsia="zh-Hans"/>
        </w:rPr>
      </w:pPr>
      <w:bookmarkStart w:id="153" w:name="_Toc1151773296"/>
      <w:bookmarkStart w:id="154" w:name="_Toc299938624"/>
      <w:bookmarkStart w:id="155" w:name="_Toc17243"/>
      <w:bookmarkStart w:id="156" w:name="_Toc2014153388"/>
      <w:r>
        <w:rPr>
          <w:rFonts w:ascii="黑体" w:hAnsi="黑体" w:hint="eastAsia"/>
          <w:lang w:eastAsia="zh-Hans"/>
        </w:rPr>
        <w:t xml:space="preserve">7.2 </w:t>
      </w:r>
      <w:r>
        <w:rPr>
          <w:rFonts w:hint="eastAsia"/>
          <w:lang w:eastAsia="zh-Hans"/>
        </w:rPr>
        <w:t>项目实施阶段需监测和确定的参数和数据</w:t>
      </w:r>
      <w:bookmarkEnd w:id="152"/>
      <w:bookmarkEnd w:id="153"/>
      <w:bookmarkEnd w:id="154"/>
      <w:bookmarkEnd w:id="155"/>
      <w:bookmarkEnd w:id="156"/>
    </w:p>
    <w:p w14:paraId="55BF5598" w14:textId="77777777" w:rsidR="00EB6558" w:rsidRDefault="00000000">
      <w:pPr>
        <w:widowControl/>
        <w:ind w:firstLineChars="200" w:firstLine="420"/>
        <w:jc w:val="left"/>
        <w:rPr>
          <w:rFonts w:ascii="Times New Roman" w:hAnsi="Times New Roman" w:cs="宋体"/>
        </w:rPr>
      </w:pPr>
      <w:r>
        <w:rPr>
          <w:rFonts w:ascii="Times New Roman" w:hAnsi="Times New Roman" w:cs="宋体" w:hint="eastAsia"/>
          <w:color w:val="000000"/>
          <w:kern w:val="0"/>
          <w:szCs w:val="21"/>
          <w:lang w:bidi="ar"/>
        </w:rPr>
        <w:t>项目实施阶段需监测和确定的参数和数据的技术内容和确定方法见表</w:t>
      </w:r>
      <w:r>
        <w:rPr>
          <w:rFonts w:ascii="Times New Roman" w:hAnsi="Times New Roman" w:cs="宋体" w:hint="eastAsia"/>
          <w:color w:val="000000"/>
          <w:kern w:val="0"/>
          <w:szCs w:val="21"/>
          <w:lang w:bidi="ar"/>
        </w:rPr>
        <w:t>5</w:t>
      </w:r>
      <w:r>
        <w:rPr>
          <w:rFonts w:ascii="宋体" w:hAnsi="宋体" w:cs="宋体" w:hint="eastAsia"/>
          <w:color w:val="000000"/>
          <w:kern w:val="0"/>
          <w:szCs w:val="21"/>
          <w:lang w:bidi="ar"/>
        </w:rPr>
        <w:t>-</w:t>
      </w:r>
      <w:r>
        <w:rPr>
          <w:rFonts w:ascii="Times New Roman" w:hAnsi="Times New Roman" w:cs="宋体" w:hint="eastAsia"/>
          <w:color w:val="000000"/>
          <w:kern w:val="0"/>
          <w:szCs w:val="21"/>
          <w:lang w:bidi="ar"/>
        </w:rPr>
        <w:t>表</w:t>
      </w:r>
      <w:r>
        <w:rPr>
          <w:rFonts w:ascii="Times New Roman" w:hAnsi="Times New Roman" w:cs="宋体" w:hint="eastAsia"/>
          <w:color w:val="000000"/>
          <w:kern w:val="0"/>
          <w:szCs w:val="21"/>
          <w:lang w:bidi="ar"/>
        </w:rPr>
        <w:t>8</w:t>
      </w:r>
      <w:r>
        <w:rPr>
          <w:rFonts w:ascii="Times New Roman" w:hAnsi="Times New Roman" w:cs="宋体" w:hint="eastAsia"/>
          <w:color w:val="000000"/>
          <w:kern w:val="0"/>
          <w:szCs w:val="21"/>
          <w:lang w:bidi="ar"/>
        </w:rPr>
        <w:t>。</w:t>
      </w:r>
      <w:r>
        <w:rPr>
          <w:rFonts w:ascii="Times New Roman" w:hAnsi="Times New Roman" w:cs="宋体" w:hint="eastAsia"/>
          <w:color w:val="000000"/>
          <w:kern w:val="0"/>
          <w:szCs w:val="21"/>
          <w:lang w:bidi="ar"/>
        </w:rPr>
        <w:t xml:space="preserve"> </w:t>
      </w:r>
    </w:p>
    <w:p w14:paraId="284381AF" w14:textId="77777777" w:rsidR="00EB6558" w:rsidRDefault="00000000">
      <w:pPr>
        <w:pStyle w:val="a1"/>
        <w:spacing w:beforeLines="50" w:before="156" w:afterLines="50" w:after="156"/>
        <w:jc w:val="center"/>
        <w:rPr>
          <w:rFonts w:eastAsia="黑体" w:cs="黑体"/>
          <w:spacing w:val="-2"/>
          <w:sz w:val="21"/>
          <w:szCs w:val="21"/>
        </w:rPr>
      </w:pPr>
      <w:r>
        <w:rPr>
          <w:rFonts w:eastAsia="黑体" w:cs="黑体" w:hint="eastAsia"/>
          <w:sz w:val="21"/>
          <w:szCs w:val="21"/>
        </w:rPr>
        <w:t>表</w:t>
      </w:r>
      <w:r>
        <w:rPr>
          <w:rFonts w:ascii="黑体" w:eastAsia="黑体" w:hAnsi="黑体" w:cs="黑体" w:hint="eastAsia"/>
          <w:sz w:val="21"/>
          <w:szCs w:val="21"/>
        </w:rPr>
        <w:t>5</w:t>
      </w:r>
      <w:r>
        <w:rPr>
          <w:rFonts w:eastAsia="黑体" w:cs="黑体" w:hint="eastAsia"/>
          <w:sz w:val="21"/>
          <w:szCs w:val="21"/>
        </w:rPr>
        <w:t xml:space="preserve">  </w:t>
      </w:r>
      <w:r>
        <w:rPr>
          <w:rFonts w:cs="宋体" w:hint="eastAsia"/>
          <w:i/>
          <w:iCs/>
          <w:sz w:val="21"/>
          <w:szCs w:val="21"/>
          <w:lang w:eastAsia="zh-Hans"/>
        </w:rPr>
        <w:t>N</w:t>
      </w:r>
      <w:r>
        <w:rPr>
          <w:rFonts w:cs="宋体" w:hint="eastAsia"/>
          <w:i/>
          <w:iCs/>
          <w:sz w:val="21"/>
          <w:szCs w:val="21"/>
          <w:vertAlign w:val="subscript"/>
          <w:lang w:eastAsia="zh-Hans"/>
        </w:rPr>
        <w:t>R</w:t>
      </w:r>
      <w:r>
        <w:rPr>
          <w:rFonts w:eastAsia="黑体" w:cs="黑体" w:hint="eastAsia"/>
          <w:sz w:val="21"/>
          <w:szCs w:val="21"/>
          <w:lang w:eastAsia="zh-Hans"/>
        </w:rPr>
        <w:t>的技术内容和确定方法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4"/>
        <w:gridCol w:w="5892"/>
      </w:tblGrid>
      <w:tr w:rsidR="00EB6558" w14:paraId="32F9ECE1" w14:textId="77777777">
        <w:trPr>
          <w:trHeight w:val="346"/>
          <w:jc w:val="center"/>
        </w:trPr>
        <w:tc>
          <w:tcPr>
            <w:tcW w:w="2414" w:type="dxa"/>
            <w:vAlign w:val="center"/>
          </w:tcPr>
          <w:p w14:paraId="40D2EBC5"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参数</w:t>
            </w:r>
            <w:r>
              <w:rPr>
                <w:rFonts w:ascii="Times New Roman" w:hAnsi="Times New Roman" w:cs="宋体" w:hint="eastAsia"/>
                <w:sz w:val="18"/>
                <w:szCs w:val="18"/>
              </w:rPr>
              <w:t>名称</w:t>
            </w:r>
          </w:p>
        </w:tc>
        <w:tc>
          <w:tcPr>
            <w:tcW w:w="5892" w:type="dxa"/>
            <w:vAlign w:val="center"/>
          </w:tcPr>
          <w:p w14:paraId="76ABAC3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i/>
                <w:iCs/>
                <w:sz w:val="18"/>
                <w:szCs w:val="18"/>
                <w:lang w:eastAsia="zh-Hans"/>
              </w:rPr>
              <w:t>N</w:t>
            </w:r>
            <w:r>
              <w:rPr>
                <w:rFonts w:ascii="Times New Roman" w:hAnsi="Times New Roman" w:cs="宋体" w:hint="eastAsia"/>
                <w:i/>
                <w:iCs/>
                <w:sz w:val="18"/>
                <w:szCs w:val="18"/>
                <w:vertAlign w:val="subscript"/>
                <w:lang w:eastAsia="zh-Hans"/>
              </w:rPr>
              <w:t>R</w:t>
            </w:r>
          </w:p>
        </w:tc>
      </w:tr>
      <w:tr w:rsidR="00EB6558" w14:paraId="00C094D5" w14:textId="77777777">
        <w:trPr>
          <w:trHeight w:val="312"/>
          <w:jc w:val="center"/>
        </w:trPr>
        <w:tc>
          <w:tcPr>
            <w:tcW w:w="2414" w:type="dxa"/>
            <w:vAlign w:val="center"/>
          </w:tcPr>
          <w:p w14:paraId="3901512D"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应用的公式编号</w:t>
            </w:r>
          </w:p>
        </w:tc>
        <w:tc>
          <w:tcPr>
            <w:tcW w:w="5892" w:type="dxa"/>
            <w:vAlign w:val="center"/>
          </w:tcPr>
          <w:p w14:paraId="0293F23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公式（</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w:t>
            </w:r>
          </w:p>
        </w:tc>
      </w:tr>
      <w:tr w:rsidR="00EB6558" w14:paraId="7DC0416E" w14:textId="77777777">
        <w:trPr>
          <w:trHeight w:val="311"/>
          <w:jc w:val="center"/>
        </w:trPr>
        <w:tc>
          <w:tcPr>
            <w:tcW w:w="2414" w:type="dxa"/>
            <w:vAlign w:val="center"/>
          </w:tcPr>
          <w:p w14:paraId="771A693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描述</w:t>
            </w:r>
          </w:p>
        </w:tc>
        <w:tc>
          <w:tcPr>
            <w:tcW w:w="5892" w:type="dxa"/>
            <w:vAlign w:val="center"/>
          </w:tcPr>
          <w:p w14:paraId="4B43A93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基准线</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居民生活用电的总户数</w:t>
            </w:r>
          </w:p>
        </w:tc>
      </w:tr>
      <w:tr w:rsidR="00EB6558" w14:paraId="6BC08F80" w14:textId="77777777">
        <w:trPr>
          <w:trHeight w:val="312"/>
          <w:jc w:val="center"/>
        </w:trPr>
        <w:tc>
          <w:tcPr>
            <w:tcW w:w="2414" w:type="dxa"/>
            <w:vAlign w:val="center"/>
          </w:tcPr>
          <w:p w14:paraId="539B029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单位</w:t>
            </w:r>
          </w:p>
        </w:tc>
        <w:tc>
          <w:tcPr>
            <w:tcW w:w="5892" w:type="dxa"/>
            <w:vAlign w:val="center"/>
          </w:tcPr>
          <w:p w14:paraId="7CBFF901"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h</w:t>
            </w:r>
          </w:p>
        </w:tc>
      </w:tr>
      <w:tr w:rsidR="00EB6558" w14:paraId="388DD071" w14:textId="77777777">
        <w:trPr>
          <w:trHeight w:val="312"/>
          <w:jc w:val="center"/>
        </w:trPr>
        <w:tc>
          <w:tcPr>
            <w:tcW w:w="2414" w:type="dxa"/>
            <w:vAlign w:val="center"/>
          </w:tcPr>
          <w:p w14:paraId="554E1051"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数据来源</w:t>
            </w:r>
          </w:p>
        </w:tc>
        <w:tc>
          <w:tcPr>
            <w:tcW w:w="5892" w:type="dxa"/>
            <w:vAlign w:val="center"/>
          </w:tcPr>
          <w:p w14:paraId="2ED4E624"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国网湖北省电力有限公司统计数据</w:t>
            </w:r>
          </w:p>
        </w:tc>
      </w:tr>
      <w:tr w:rsidR="00EB6558" w14:paraId="3DBD8DB8" w14:textId="77777777">
        <w:trPr>
          <w:trHeight w:val="312"/>
          <w:jc w:val="center"/>
        </w:trPr>
        <w:tc>
          <w:tcPr>
            <w:tcW w:w="2414" w:type="dxa"/>
            <w:vAlign w:val="center"/>
          </w:tcPr>
          <w:p w14:paraId="33823EF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监测点要求</w:t>
            </w:r>
          </w:p>
        </w:tc>
        <w:tc>
          <w:tcPr>
            <w:tcW w:w="5892" w:type="dxa"/>
            <w:vAlign w:val="center"/>
          </w:tcPr>
          <w:p w14:paraId="26B66140"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采用国网湖北省电力有限公司的用电采集信息系统进行监测</w:t>
            </w:r>
          </w:p>
        </w:tc>
      </w:tr>
      <w:tr w:rsidR="00EB6558" w14:paraId="3B114274" w14:textId="77777777">
        <w:trPr>
          <w:trHeight w:val="312"/>
          <w:jc w:val="center"/>
        </w:trPr>
        <w:tc>
          <w:tcPr>
            <w:tcW w:w="2414" w:type="dxa"/>
            <w:vAlign w:val="center"/>
          </w:tcPr>
          <w:p w14:paraId="2BF2B1E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lastRenderedPageBreak/>
              <w:t>监测仪表要求</w:t>
            </w:r>
          </w:p>
        </w:tc>
        <w:tc>
          <w:tcPr>
            <w:tcW w:w="5892" w:type="dxa"/>
            <w:vAlign w:val="center"/>
          </w:tcPr>
          <w:p w14:paraId="189F872B"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符合</w:t>
            </w:r>
            <w:r>
              <w:rPr>
                <w:rFonts w:ascii="Times New Roman" w:hAnsi="Times New Roman" w:cs="宋体" w:hint="eastAsia"/>
                <w:sz w:val="18"/>
                <w:szCs w:val="18"/>
                <w:lang w:eastAsia="zh-Hans"/>
              </w:rPr>
              <w:t>Q/GDW10</w:t>
            </w:r>
            <w:r>
              <w:rPr>
                <w:rFonts w:ascii="Times New Roman" w:hAnsi="Times New Roman" w:cs="宋体" w:hint="eastAsia"/>
                <w:sz w:val="18"/>
                <w:szCs w:val="18"/>
              </w:rPr>
              <w:t>827</w:t>
            </w:r>
            <w:r>
              <w:rPr>
                <w:rFonts w:ascii="Times New Roman" w:hAnsi="Times New Roman" w:cs="宋体" w:hint="eastAsia"/>
                <w:sz w:val="18"/>
                <w:szCs w:val="18"/>
                <w:lang w:eastAsia="zh-Hans"/>
              </w:rPr>
              <w:t>-2020</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2020</w:t>
            </w:r>
            <w:r>
              <w:rPr>
                <w:rFonts w:ascii="Times New Roman" w:hAnsi="Times New Roman" w:cs="宋体" w:hint="eastAsia"/>
                <w:sz w:val="18"/>
                <w:szCs w:val="18"/>
                <w:lang w:eastAsia="zh-Hans"/>
              </w:rPr>
              <w:t>规范三相智能电能表技术规范》等标准</w:t>
            </w:r>
          </w:p>
        </w:tc>
      </w:tr>
      <w:tr w:rsidR="00EB6558" w14:paraId="63BA75C4" w14:textId="77777777">
        <w:trPr>
          <w:trHeight w:val="312"/>
          <w:jc w:val="center"/>
        </w:trPr>
        <w:tc>
          <w:tcPr>
            <w:tcW w:w="2414" w:type="dxa"/>
            <w:vAlign w:val="center"/>
          </w:tcPr>
          <w:p w14:paraId="202F4112" w14:textId="77777777" w:rsidR="00EB6558" w:rsidRDefault="00000000">
            <w:pPr>
              <w:spacing w:line="340" w:lineRule="exact"/>
              <w:jc w:val="center"/>
              <w:rPr>
                <w:rFonts w:ascii="Times New Roman" w:hAnsi="Times New Roman" w:cs="宋体"/>
                <w:sz w:val="18"/>
                <w:szCs w:val="18"/>
              </w:rPr>
            </w:pPr>
            <w:r>
              <w:rPr>
                <w:rFonts w:ascii="Times New Roman" w:hAnsi="Times New Roman" w:cs="宋体" w:hint="eastAsia"/>
                <w:sz w:val="18"/>
                <w:szCs w:val="18"/>
              </w:rPr>
              <w:t>监测程序与方法要求</w:t>
            </w:r>
          </w:p>
        </w:tc>
        <w:tc>
          <w:tcPr>
            <w:tcW w:w="5892" w:type="dxa"/>
            <w:vAlign w:val="center"/>
          </w:tcPr>
          <w:p w14:paraId="4FE01CB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由国网湖北省电力有限公司用电采集信息系统向碳普惠平台传输数据</w:t>
            </w:r>
          </w:p>
        </w:tc>
      </w:tr>
      <w:tr w:rsidR="00EB6558" w14:paraId="1B6DF089" w14:textId="77777777">
        <w:trPr>
          <w:trHeight w:val="312"/>
          <w:jc w:val="center"/>
        </w:trPr>
        <w:tc>
          <w:tcPr>
            <w:tcW w:w="2414" w:type="dxa"/>
            <w:vAlign w:val="center"/>
          </w:tcPr>
          <w:p w14:paraId="0344BF84"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监测频次与记录要求</w:t>
            </w:r>
          </w:p>
        </w:tc>
        <w:tc>
          <w:tcPr>
            <w:tcW w:w="5892" w:type="dxa"/>
            <w:vAlign w:val="center"/>
          </w:tcPr>
          <w:p w14:paraId="7F73E03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连续监测，每日更新一次</w:t>
            </w:r>
          </w:p>
        </w:tc>
      </w:tr>
      <w:tr w:rsidR="00EB6558" w14:paraId="6CF6BFAE" w14:textId="77777777">
        <w:trPr>
          <w:trHeight w:val="312"/>
          <w:jc w:val="center"/>
        </w:trPr>
        <w:tc>
          <w:tcPr>
            <w:tcW w:w="2414" w:type="dxa"/>
            <w:vAlign w:val="center"/>
          </w:tcPr>
          <w:p w14:paraId="63B16BB1" w14:textId="77777777" w:rsidR="00EB6558" w:rsidRDefault="00000000">
            <w:pPr>
              <w:widowControl/>
              <w:spacing w:line="340" w:lineRule="exact"/>
              <w:jc w:val="center"/>
              <w:rPr>
                <w:rFonts w:ascii="Times New Roman" w:hAnsi="Times New Roman" w:cs="宋体"/>
                <w:sz w:val="18"/>
                <w:szCs w:val="18"/>
                <w:lang w:eastAsia="zh-Hans"/>
              </w:rPr>
            </w:pPr>
            <w:r>
              <w:rPr>
                <w:rFonts w:ascii="Times New Roman" w:hAnsi="Times New Roman" w:cs="宋体" w:hint="eastAsia"/>
                <w:color w:val="000000"/>
                <w:sz w:val="18"/>
                <w:szCs w:val="18"/>
                <w:lang w:bidi="ar"/>
              </w:rPr>
              <w:t>质量保证</w:t>
            </w:r>
            <w:r>
              <w:rPr>
                <w:rFonts w:ascii="Times New Roman" w:hAnsi="Times New Roman" w:cs="宋体" w:hint="eastAsia"/>
                <w:color w:val="000000"/>
                <w:sz w:val="18"/>
                <w:szCs w:val="18"/>
                <w:lang w:bidi="ar"/>
              </w:rPr>
              <w:t>/</w:t>
            </w:r>
            <w:r>
              <w:rPr>
                <w:rFonts w:ascii="Times New Roman" w:hAnsi="Times New Roman" w:cs="宋体" w:hint="eastAsia"/>
                <w:color w:val="000000"/>
                <w:sz w:val="18"/>
                <w:szCs w:val="18"/>
                <w:lang w:bidi="ar"/>
              </w:rPr>
              <w:t>质量控制程序要求</w:t>
            </w:r>
          </w:p>
        </w:tc>
        <w:tc>
          <w:tcPr>
            <w:tcW w:w="5892" w:type="dxa"/>
            <w:vAlign w:val="center"/>
          </w:tcPr>
          <w:p w14:paraId="287D60C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剔除执行居民电价的学校､社会福利机构､社区服务中心等公益性事业用户</w:t>
            </w:r>
          </w:p>
        </w:tc>
      </w:tr>
      <w:tr w:rsidR="00EB6558" w14:paraId="099BD383" w14:textId="77777777">
        <w:trPr>
          <w:trHeight w:val="312"/>
          <w:jc w:val="center"/>
        </w:trPr>
        <w:tc>
          <w:tcPr>
            <w:tcW w:w="2414" w:type="dxa"/>
            <w:vAlign w:val="center"/>
          </w:tcPr>
          <w:p w14:paraId="51246D0C" w14:textId="77777777" w:rsidR="00EB6558" w:rsidRDefault="00000000">
            <w:pPr>
              <w:spacing w:line="340" w:lineRule="exact"/>
              <w:jc w:val="center"/>
              <w:rPr>
                <w:rFonts w:ascii="Times New Roman" w:hAnsi="Times New Roman" w:cs="宋体"/>
                <w:sz w:val="18"/>
                <w:szCs w:val="18"/>
              </w:rPr>
            </w:pPr>
            <w:r>
              <w:rPr>
                <w:rFonts w:ascii="Times New Roman" w:hAnsi="Times New Roman" w:cs="宋体" w:hint="eastAsia"/>
                <w:sz w:val="18"/>
                <w:szCs w:val="18"/>
              </w:rPr>
              <w:t>数据用途</w:t>
            </w:r>
          </w:p>
        </w:tc>
        <w:tc>
          <w:tcPr>
            <w:tcW w:w="5892" w:type="dxa"/>
            <w:vAlign w:val="center"/>
          </w:tcPr>
          <w:p w14:paraId="7D78427E"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用于计算基准线</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的排放量</w:t>
            </w:r>
            <m:oMath>
              <m:sSub>
                <m:sSubPr>
                  <m:ctrlPr>
                    <w:rPr>
                      <w:rFonts w:ascii="Cambria Math" w:hAnsi="Cambria Math"/>
                      <w:i/>
                      <w:iCs/>
                      <w:sz w:val="18"/>
                      <w:szCs w:val="18"/>
                    </w:rPr>
                  </m:ctrlPr>
                </m:sSubPr>
                <m:e>
                  <m:r>
                    <w:rPr>
                      <w:rFonts w:ascii="Cambria Math" w:hAnsi="Cambria Math"/>
                      <w:sz w:val="18"/>
                      <w:szCs w:val="18"/>
                    </w:rPr>
                    <m:t>BE</m:t>
                  </m:r>
                </m:e>
                <m:sub>
                  <m:r>
                    <w:rPr>
                      <w:rFonts w:ascii="Cambria Math" w:hAnsi="Cambria Math"/>
                      <w:sz w:val="18"/>
                      <w:szCs w:val="18"/>
                    </w:rPr>
                    <m:t>1</m:t>
                  </m:r>
                </m:sub>
              </m:sSub>
            </m:oMath>
          </w:p>
        </w:tc>
      </w:tr>
    </w:tbl>
    <w:p w14:paraId="3A0E0642" w14:textId="77777777" w:rsidR="00EB6558" w:rsidRDefault="00000000">
      <w:pPr>
        <w:pStyle w:val="a1"/>
        <w:spacing w:beforeLines="50" w:before="156" w:afterLines="50" w:after="156"/>
        <w:jc w:val="center"/>
        <w:rPr>
          <w:rFonts w:eastAsia="黑体" w:cs="黑体"/>
          <w:spacing w:val="-2"/>
          <w:sz w:val="21"/>
          <w:szCs w:val="21"/>
        </w:rPr>
      </w:pPr>
      <w:r>
        <w:rPr>
          <w:rFonts w:eastAsia="黑体" w:cs="黑体" w:hint="eastAsia"/>
          <w:sz w:val="21"/>
          <w:szCs w:val="21"/>
        </w:rPr>
        <w:t>表</w:t>
      </w:r>
      <w:r>
        <w:rPr>
          <w:rFonts w:ascii="黑体" w:eastAsia="黑体" w:hAnsi="黑体" w:cs="黑体" w:hint="eastAsia"/>
          <w:sz w:val="21"/>
          <w:szCs w:val="21"/>
        </w:rPr>
        <w:t>6</w:t>
      </w:r>
      <w:r>
        <w:rPr>
          <w:rFonts w:eastAsia="黑体" w:cs="黑体" w:hint="eastAsia"/>
          <w:sz w:val="21"/>
          <w:szCs w:val="21"/>
        </w:rPr>
        <w:t xml:space="preserve">  </w:t>
      </w:r>
      <w:r>
        <w:rPr>
          <w:rFonts w:cs="宋体" w:hint="eastAsia"/>
          <w:i/>
          <w:iCs/>
          <w:sz w:val="21"/>
          <w:szCs w:val="21"/>
          <w:lang w:eastAsia="zh-Hans"/>
        </w:rPr>
        <w:t>EC</w:t>
      </w:r>
      <w:r>
        <w:rPr>
          <w:rFonts w:eastAsia="黑体" w:cs="黑体" w:hint="eastAsia"/>
          <w:sz w:val="21"/>
          <w:szCs w:val="21"/>
          <w:lang w:eastAsia="zh-Hans"/>
        </w:rPr>
        <w:t>的技术内容和确定方法</w:t>
      </w:r>
    </w:p>
    <w:tbl>
      <w:tblPr>
        <w:tblW w:w="8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9"/>
        <w:gridCol w:w="5914"/>
      </w:tblGrid>
      <w:tr w:rsidR="00EB6558" w14:paraId="33EE0B82" w14:textId="77777777">
        <w:trPr>
          <w:trHeight w:val="273"/>
          <w:jc w:val="center"/>
        </w:trPr>
        <w:tc>
          <w:tcPr>
            <w:tcW w:w="2409" w:type="dxa"/>
            <w:vAlign w:val="center"/>
          </w:tcPr>
          <w:p w14:paraId="4712D84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参数</w:t>
            </w:r>
            <w:r>
              <w:rPr>
                <w:rFonts w:ascii="Times New Roman" w:hAnsi="Times New Roman" w:cs="宋体" w:hint="eastAsia"/>
                <w:sz w:val="18"/>
                <w:szCs w:val="18"/>
              </w:rPr>
              <w:t>名称</w:t>
            </w:r>
          </w:p>
        </w:tc>
        <w:tc>
          <w:tcPr>
            <w:tcW w:w="5914" w:type="dxa"/>
            <w:vAlign w:val="center"/>
          </w:tcPr>
          <w:p w14:paraId="38FF445A"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i/>
                <w:iCs/>
                <w:sz w:val="18"/>
                <w:szCs w:val="18"/>
                <w:lang w:eastAsia="zh-Hans"/>
              </w:rPr>
              <w:t>EC</w:t>
            </w:r>
          </w:p>
        </w:tc>
      </w:tr>
      <w:tr w:rsidR="00EB6558" w14:paraId="17D98AEA" w14:textId="77777777">
        <w:trPr>
          <w:trHeight w:val="236"/>
          <w:jc w:val="center"/>
        </w:trPr>
        <w:tc>
          <w:tcPr>
            <w:tcW w:w="2409" w:type="dxa"/>
            <w:vAlign w:val="center"/>
          </w:tcPr>
          <w:p w14:paraId="4E3C59C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应用的公式编号</w:t>
            </w:r>
          </w:p>
        </w:tc>
        <w:tc>
          <w:tcPr>
            <w:tcW w:w="5914" w:type="dxa"/>
            <w:vAlign w:val="center"/>
          </w:tcPr>
          <w:p w14:paraId="7C4C5804"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公式（</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w:t>
            </w:r>
          </w:p>
        </w:tc>
      </w:tr>
      <w:tr w:rsidR="00EB6558" w14:paraId="7A228B85" w14:textId="77777777">
        <w:trPr>
          <w:trHeight w:val="197"/>
          <w:jc w:val="center"/>
        </w:trPr>
        <w:tc>
          <w:tcPr>
            <w:tcW w:w="2409" w:type="dxa"/>
            <w:vAlign w:val="center"/>
          </w:tcPr>
          <w:p w14:paraId="0FB2F76C"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描述</w:t>
            </w:r>
          </w:p>
        </w:tc>
        <w:tc>
          <w:tcPr>
            <w:tcW w:w="5914" w:type="dxa"/>
            <w:vAlign w:val="center"/>
          </w:tcPr>
          <w:p w14:paraId="5FCA977D"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基准线</w:t>
            </w:r>
            <w:r>
              <w:rPr>
                <w:rFonts w:ascii="Times New Roman" w:hAnsi="Times New Roman" w:cs="宋体" w:hint="eastAsia"/>
                <w:sz w:val="18"/>
                <w:szCs w:val="18"/>
              </w:rPr>
              <w:t>1</w:t>
            </w:r>
            <w:r>
              <w:rPr>
                <w:rFonts w:ascii="Times New Roman" w:hAnsi="Times New Roman" w:cs="宋体" w:hint="eastAsia"/>
                <w:sz w:val="18"/>
                <w:szCs w:val="18"/>
                <w:lang w:eastAsia="zh-Hans"/>
              </w:rPr>
              <w:t>的武汉市居民生活用电的日用电总量</w:t>
            </w:r>
          </w:p>
        </w:tc>
      </w:tr>
      <w:tr w:rsidR="00EB6558" w14:paraId="55D33666" w14:textId="77777777">
        <w:trPr>
          <w:trHeight w:val="147"/>
          <w:jc w:val="center"/>
        </w:trPr>
        <w:tc>
          <w:tcPr>
            <w:tcW w:w="2409" w:type="dxa"/>
            <w:vAlign w:val="center"/>
          </w:tcPr>
          <w:p w14:paraId="1A4F69DA"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单位</w:t>
            </w:r>
          </w:p>
        </w:tc>
        <w:tc>
          <w:tcPr>
            <w:tcW w:w="5914" w:type="dxa"/>
            <w:vAlign w:val="center"/>
          </w:tcPr>
          <w:p w14:paraId="739C7F79" w14:textId="77777777" w:rsidR="00EB6558" w:rsidRDefault="00000000">
            <w:pPr>
              <w:spacing w:line="340" w:lineRule="exact"/>
              <w:jc w:val="center"/>
              <w:rPr>
                <w:rFonts w:ascii="Times New Roman" w:hAnsi="Times New Roman" w:cs="宋体"/>
                <w:sz w:val="18"/>
                <w:szCs w:val="18"/>
                <w:lang w:eastAsia="zh-Hans"/>
              </w:rPr>
            </w:pPr>
            <w:proofErr w:type="spellStart"/>
            <w:r>
              <w:rPr>
                <w:rFonts w:ascii="Times New Roman" w:hAnsi="Times New Roman" w:cs="宋体" w:hint="eastAsia"/>
                <w:sz w:val="18"/>
                <w:szCs w:val="18"/>
                <w:lang w:eastAsia="zh-Hans"/>
              </w:rPr>
              <w:t>kW</w:t>
            </w:r>
            <w:r>
              <w:rPr>
                <w:rFonts w:ascii="Times New Roman" w:hAnsi="Times New Roman" w:cs="宋体"/>
                <w:sz w:val="18"/>
                <w:szCs w:val="18"/>
                <w:lang w:eastAsia="zh-Hans"/>
              </w:rPr>
              <w:t>·</w:t>
            </w:r>
            <w:r>
              <w:rPr>
                <w:rFonts w:ascii="Times New Roman" w:hAnsi="Times New Roman" w:cs="宋体" w:hint="eastAsia"/>
                <w:sz w:val="18"/>
                <w:szCs w:val="18"/>
                <w:lang w:eastAsia="zh-Hans"/>
              </w:rPr>
              <w:t>h</w:t>
            </w:r>
            <w:proofErr w:type="spellEnd"/>
          </w:p>
        </w:tc>
      </w:tr>
      <w:tr w:rsidR="00EB6558" w14:paraId="50F3B93D" w14:textId="77777777">
        <w:trPr>
          <w:trHeight w:val="312"/>
          <w:jc w:val="center"/>
        </w:trPr>
        <w:tc>
          <w:tcPr>
            <w:tcW w:w="2409" w:type="dxa"/>
            <w:vAlign w:val="center"/>
          </w:tcPr>
          <w:p w14:paraId="22DAC13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数据来源</w:t>
            </w:r>
          </w:p>
        </w:tc>
        <w:tc>
          <w:tcPr>
            <w:tcW w:w="5914" w:type="dxa"/>
            <w:vAlign w:val="center"/>
          </w:tcPr>
          <w:p w14:paraId="3D32625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国网湖北省电力有限公司统计数据</w:t>
            </w:r>
          </w:p>
        </w:tc>
      </w:tr>
      <w:tr w:rsidR="00EB6558" w14:paraId="29C7C0A3" w14:textId="77777777">
        <w:trPr>
          <w:trHeight w:val="312"/>
          <w:jc w:val="center"/>
        </w:trPr>
        <w:tc>
          <w:tcPr>
            <w:tcW w:w="2409" w:type="dxa"/>
            <w:vAlign w:val="center"/>
          </w:tcPr>
          <w:p w14:paraId="311628E3"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监测点要求</w:t>
            </w:r>
          </w:p>
        </w:tc>
        <w:tc>
          <w:tcPr>
            <w:tcW w:w="5914" w:type="dxa"/>
            <w:vAlign w:val="center"/>
          </w:tcPr>
          <w:p w14:paraId="3A2B4A2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采用国网湖北省电力有限公司的用电采集信息系统进行监测</w:t>
            </w:r>
          </w:p>
        </w:tc>
      </w:tr>
      <w:tr w:rsidR="00EB6558" w14:paraId="186FE3A3" w14:textId="77777777">
        <w:trPr>
          <w:trHeight w:val="311"/>
          <w:jc w:val="center"/>
        </w:trPr>
        <w:tc>
          <w:tcPr>
            <w:tcW w:w="2409" w:type="dxa"/>
            <w:vAlign w:val="center"/>
          </w:tcPr>
          <w:p w14:paraId="6F35EF3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监测仪表要求</w:t>
            </w:r>
          </w:p>
        </w:tc>
        <w:tc>
          <w:tcPr>
            <w:tcW w:w="5914" w:type="dxa"/>
            <w:vAlign w:val="center"/>
          </w:tcPr>
          <w:p w14:paraId="03275EE3"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符合</w:t>
            </w:r>
            <w:r>
              <w:rPr>
                <w:rFonts w:ascii="Times New Roman" w:hAnsi="Times New Roman" w:cs="宋体" w:hint="eastAsia"/>
                <w:sz w:val="18"/>
                <w:szCs w:val="18"/>
                <w:lang w:eastAsia="zh-Hans"/>
              </w:rPr>
              <w:t>Q/GDW10</w:t>
            </w:r>
            <w:r>
              <w:rPr>
                <w:rFonts w:ascii="Times New Roman" w:hAnsi="Times New Roman" w:cs="宋体" w:hint="eastAsia"/>
                <w:sz w:val="18"/>
                <w:szCs w:val="18"/>
              </w:rPr>
              <w:t>827</w:t>
            </w:r>
            <w:r>
              <w:rPr>
                <w:rFonts w:ascii="Times New Roman" w:hAnsi="Times New Roman" w:cs="宋体" w:hint="eastAsia"/>
                <w:sz w:val="18"/>
                <w:szCs w:val="18"/>
                <w:lang w:eastAsia="zh-Hans"/>
              </w:rPr>
              <w:t>-2020</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2020</w:t>
            </w:r>
            <w:r>
              <w:rPr>
                <w:rFonts w:ascii="Times New Roman" w:hAnsi="Times New Roman" w:cs="宋体" w:hint="eastAsia"/>
                <w:sz w:val="18"/>
                <w:szCs w:val="18"/>
                <w:lang w:eastAsia="zh-Hans"/>
              </w:rPr>
              <w:t>规范三相智能电能表技术规范》等标准</w:t>
            </w:r>
          </w:p>
        </w:tc>
      </w:tr>
      <w:tr w:rsidR="00EB6558" w14:paraId="6D7E2103" w14:textId="77777777">
        <w:trPr>
          <w:trHeight w:val="312"/>
          <w:jc w:val="center"/>
        </w:trPr>
        <w:tc>
          <w:tcPr>
            <w:tcW w:w="2409" w:type="dxa"/>
            <w:vAlign w:val="center"/>
          </w:tcPr>
          <w:p w14:paraId="177CAE6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监测程序与方法要求</w:t>
            </w:r>
          </w:p>
        </w:tc>
        <w:tc>
          <w:tcPr>
            <w:tcW w:w="5914" w:type="dxa"/>
            <w:vAlign w:val="center"/>
          </w:tcPr>
          <w:p w14:paraId="253B42CB"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由国网湖北省电力有限公司用电采集信息系统向碳普惠平台传输数据</w:t>
            </w:r>
          </w:p>
        </w:tc>
      </w:tr>
      <w:tr w:rsidR="00EB6558" w14:paraId="4A59968B" w14:textId="77777777">
        <w:trPr>
          <w:trHeight w:val="312"/>
          <w:jc w:val="center"/>
        </w:trPr>
        <w:tc>
          <w:tcPr>
            <w:tcW w:w="2409" w:type="dxa"/>
            <w:vAlign w:val="center"/>
          </w:tcPr>
          <w:p w14:paraId="1AC563EE"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监测频率</w:t>
            </w:r>
            <w:r>
              <w:rPr>
                <w:rFonts w:ascii="Times New Roman" w:hAnsi="Times New Roman" w:cs="宋体" w:hint="eastAsia"/>
                <w:sz w:val="18"/>
                <w:szCs w:val="18"/>
              </w:rPr>
              <w:t>与记录要求</w:t>
            </w:r>
          </w:p>
        </w:tc>
        <w:tc>
          <w:tcPr>
            <w:tcW w:w="5914" w:type="dxa"/>
            <w:vAlign w:val="center"/>
          </w:tcPr>
          <w:p w14:paraId="2197746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连续监测，每日更新一次</w:t>
            </w:r>
          </w:p>
        </w:tc>
      </w:tr>
      <w:tr w:rsidR="00EB6558" w14:paraId="65EE8D9D" w14:textId="77777777">
        <w:trPr>
          <w:trHeight w:val="312"/>
          <w:jc w:val="center"/>
        </w:trPr>
        <w:tc>
          <w:tcPr>
            <w:tcW w:w="2409" w:type="dxa"/>
            <w:vAlign w:val="center"/>
          </w:tcPr>
          <w:p w14:paraId="69F12763" w14:textId="77777777" w:rsidR="00EB6558" w:rsidRDefault="00000000">
            <w:pPr>
              <w:spacing w:line="340" w:lineRule="exact"/>
              <w:jc w:val="center"/>
              <w:rPr>
                <w:rFonts w:ascii="Times New Roman" w:hAnsi="Times New Roman" w:cs="宋体"/>
                <w:sz w:val="18"/>
                <w:szCs w:val="18"/>
              </w:rPr>
            </w:pPr>
            <w:r>
              <w:rPr>
                <w:rFonts w:ascii="Times New Roman" w:hAnsi="Times New Roman" w:cs="宋体" w:hint="eastAsia"/>
                <w:sz w:val="18"/>
                <w:szCs w:val="18"/>
              </w:rPr>
              <w:t>质量保证</w:t>
            </w:r>
            <w:r>
              <w:rPr>
                <w:rFonts w:ascii="Times New Roman" w:hAnsi="Times New Roman" w:cs="宋体" w:hint="eastAsia"/>
                <w:sz w:val="18"/>
                <w:szCs w:val="18"/>
              </w:rPr>
              <w:t>/</w:t>
            </w:r>
            <w:r>
              <w:rPr>
                <w:rFonts w:ascii="Times New Roman" w:hAnsi="Times New Roman" w:cs="宋体" w:hint="eastAsia"/>
                <w:sz w:val="18"/>
                <w:szCs w:val="18"/>
              </w:rPr>
              <w:t>质量控制程序要求</w:t>
            </w:r>
          </w:p>
        </w:tc>
        <w:tc>
          <w:tcPr>
            <w:tcW w:w="5914" w:type="dxa"/>
            <w:vAlign w:val="center"/>
          </w:tcPr>
          <w:p w14:paraId="6380F973"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国网湖北省电力有限公司的用电采集信息系统支持居民电表设备广泛接入、高频采集、全面感知，确保数据具有可追溯、不可篡改的唯一性和真实性。</w:t>
            </w:r>
          </w:p>
        </w:tc>
      </w:tr>
      <w:tr w:rsidR="00EB6558" w14:paraId="5C47E8CC" w14:textId="77777777">
        <w:trPr>
          <w:trHeight w:val="312"/>
          <w:jc w:val="center"/>
        </w:trPr>
        <w:tc>
          <w:tcPr>
            <w:tcW w:w="2409" w:type="dxa"/>
            <w:vAlign w:val="center"/>
          </w:tcPr>
          <w:p w14:paraId="0BBB9BE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数据用途</w:t>
            </w:r>
          </w:p>
        </w:tc>
        <w:tc>
          <w:tcPr>
            <w:tcW w:w="5914" w:type="dxa"/>
            <w:vAlign w:val="center"/>
          </w:tcPr>
          <w:p w14:paraId="3758948E"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用于计算基准线</w:t>
            </w:r>
            <w:r>
              <w:rPr>
                <w:rFonts w:ascii="Times New Roman" w:hAnsi="Times New Roman" w:cs="宋体" w:hint="eastAsia"/>
                <w:sz w:val="18"/>
                <w:szCs w:val="18"/>
                <w:lang w:eastAsia="zh-Hans"/>
              </w:rPr>
              <w:t>1</w:t>
            </w:r>
            <w:r>
              <w:rPr>
                <w:rFonts w:ascii="Times New Roman" w:hAnsi="Times New Roman" w:cs="宋体" w:hint="eastAsia"/>
                <w:sz w:val="18"/>
                <w:szCs w:val="18"/>
                <w:lang w:eastAsia="zh-Hans"/>
              </w:rPr>
              <w:t>的排放量</w:t>
            </w:r>
            <m:oMath>
              <m:sSub>
                <m:sSubPr>
                  <m:ctrlPr>
                    <w:rPr>
                      <w:rFonts w:ascii="Cambria Math" w:hAnsi="Cambria Math"/>
                      <w:i/>
                      <w:iCs/>
                      <w:sz w:val="18"/>
                      <w:szCs w:val="18"/>
                    </w:rPr>
                  </m:ctrlPr>
                </m:sSubPr>
                <m:e>
                  <m:r>
                    <w:rPr>
                      <w:rFonts w:ascii="Cambria Math" w:hAnsi="Cambria Math"/>
                      <w:sz w:val="18"/>
                      <w:szCs w:val="18"/>
                    </w:rPr>
                    <m:t>BE</m:t>
                  </m:r>
                </m:e>
                <m:sub>
                  <m:r>
                    <w:rPr>
                      <w:rFonts w:ascii="Cambria Math" w:hAnsi="Cambria Math"/>
                      <w:sz w:val="18"/>
                      <w:szCs w:val="18"/>
                    </w:rPr>
                    <m:t>1</m:t>
                  </m:r>
                </m:sub>
              </m:sSub>
            </m:oMath>
          </w:p>
        </w:tc>
      </w:tr>
    </w:tbl>
    <w:p w14:paraId="4DBAB273" w14:textId="77777777" w:rsidR="00EB6558" w:rsidRDefault="00000000">
      <w:pPr>
        <w:pStyle w:val="a1"/>
        <w:spacing w:beforeLines="50" w:before="156" w:afterLines="50" w:after="156"/>
        <w:jc w:val="center"/>
        <w:rPr>
          <w:rFonts w:eastAsia="黑体" w:cs="黑体"/>
          <w:sz w:val="21"/>
          <w:szCs w:val="21"/>
        </w:rPr>
      </w:pPr>
      <w:r>
        <w:rPr>
          <w:rFonts w:eastAsia="黑体" w:cs="黑体" w:hint="eastAsia"/>
          <w:sz w:val="21"/>
          <w:szCs w:val="21"/>
        </w:rPr>
        <w:t>表</w:t>
      </w:r>
      <w:r>
        <w:rPr>
          <w:rFonts w:ascii="黑体" w:eastAsia="黑体" w:hAnsi="黑体" w:cs="黑体" w:hint="eastAsia"/>
          <w:sz w:val="21"/>
          <w:szCs w:val="21"/>
        </w:rPr>
        <w:t>7</w:t>
      </w:r>
      <w:r>
        <w:rPr>
          <w:rFonts w:eastAsia="黑体" w:cs="黑体" w:hint="eastAsia"/>
          <w:sz w:val="21"/>
          <w:szCs w:val="21"/>
        </w:rPr>
        <w:t xml:space="preserve">  </w:t>
      </w:r>
      <w:proofErr w:type="spellStart"/>
      <w:r>
        <w:rPr>
          <w:rFonts w:cs="宋体" w:hint="eastAsia"/>
          <w:i/>
          <w:iCs/>
          <w:sz w:val="21"/>
          <w:szCs w:val="21"/>
          <w:lang w:eastAsia="zh-Hans"/>
        </w:rPr>
        <w:t>EC</w:t>
      </w:r>
      <w:r>
        <w:rPr>
          <w:rFonts w:cs="宋体" w:hint="eastAsia"/>
          <w:i/>
          <w:iCs/>
          <w:sz w:val="21"/>
          <w:szCs w:val="21"/>
          <w:vertAlign w:val="subscript"/>
          <w:lang w:eastAsia="zh-Hans"/>
        </w:rPr>
        <w:t>t</w:t>
      </w:r>
      <w:proofErr w:type="spellEnd"/>
      <w:r>
        <w:rPr>
          <w:rFonts w:eastAsia="黑体" w:cs="黑体" w:hint="eastAsia"/>
          <w:sz w:val="21"/>
          <w:szCs w:val="21"/>
          <w:lang w:eastAsia="zh-Hans"/>
        </w:rPr>
        <w:t>的技术内容和确定方法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24"/>
        <w:gridCol w:w="5872"/>
      </w:tblGrid>
      <w:tr w:rsidR="00EB6558" w14:paraId="2ABB534B" w14:textId="77777777">
        <w:trPr>
          <w:trHeight w:val="312"/>
          <w:jc w:val="center"/>
        </w:trPr>
        <w:tc>
          <w:tcPr>
            <w:tcW w:w="2424" w:type="dxa"/>
          </w:tcPr>
          <w:p w14:paraId="0E5CC58A"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参数</w:t>
            </w:r>
            <w:r>
              <w:rPr>
                <w:rFonts w:ascii="Times New Roman" w:hAnsi="Times New Roman" w:cs="宋体" w:hint="eastAsia"/>
                <w:sz w:val="18"/>
                <w:szCs w:val="18"/>
              </w:rPr>
              <w:t>名称</w:t>
            </w:r>
          </w:p>
        </w:tc>
        <w:tc>
          <w:tcPr>
            <w:tcW w:w="5872" w:type="dxa"/>
          </w:tcPr>
          <w:p w14:paraId="1812F7DB" w14:textId="77777777" w:rsidR="00EB6558" w:rsidRDefault="00000000">
            <w:pPr>
              <w:spacing w:line="340" w:lineRule="exact"/>
              <w:jc w:val="center"/>
              <w:rPr>
                <w:rFonts w:ascii="Times New Roman" w:hAnsi="Times New Roman" w:cs="宋体"/>
                <w:sz w:val="18"/>
                <w:szCs w:val="18"/>
                <w:lang w:eastAsia="zh-Hans"/>
              </w:rPr>
            </w:pPr>
            <w:proofErr w:type="spellStart"/>
            <w:r>
              <w:rPr>
                <w:rFonts w:ascii="Times New Roman" w:hAnsi="Times New Roman" w:cs="宋体" w:hint="eastAsia"/>
                <w:i/>
                <w:iCs/>
                <w:sz w:val="18"/>
                <w:szCs w:val="18"/>
                <w:lang w:eastAsia="zh-Hans"/>
              </w:rPr>
              <w:t>EC</w:t>
            </w:r>
            <w:r>
              <w:rPr>
                <w:rFonts w:ascii="Times New Roman" w:hAnsi="Times New Roman" w:cs="宋体" w:hint="eastAsia"/>
                <w:i/>
                <w:iCs/>
                <w:sz w:val="18"/>
                <w:szCs w:val="18"/>
                <w:vertAlign w:val="subscript"/>
                <w:lang w:eastAsia="zh-Hans"/>
              </w:rPr>
              <w:t>t</w:t>
            </w:r>
            <w:proofErr w:type="spellEnd"/>
          </w:p>
        </w:tc>
      </w:tr>
      <w:tr w:rsidR="00EB6558" w14:paraId="78E40809" w14:textId="77777777">
        <w:trPr>
          <w:trHeight w:val="95"/>
          <w:jc w:val="center"/>
        </w:trPr>
        <w:tc>
          <w:tcPr>
            <w:tcW w:w="2424" w:type="dxa"/>
          </w:tcPr>
          <w:p w14:paraId="6F7729B4"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应用的公式编号</w:t>
            </w:r>
          </w:p>
        </w:tc>
        <w:tc>
          <w:tcPr>
            <w:tcW w:w="5872" w:type="dxa"/>
          </w:tcPr>
          <w:p w14:paraId="4987C6D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公式（</w:t>
            </w:r>
            <w:r>
              <w:rPr>
                <w:rFonts w:ascii="Times New Roman" w:hAnsi="Times New Roman" w:cs="宋体" w:hint="eastAsia"/>
                <w:sz w:val="18"/>
                <w:szCs w:val="18"/>
                <w:lang w:eastAsia="zh-Hans"/>
              </w:rPr>
              <w:t>2</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3</w:t>
            </w:r>
            <w:r>
              <w:rPr>
                <w:rFonts w:ascii="Times New Roman" w:hAnsi="Times New Roman" w:cs="宋体" w:hint="eastAsia"/>
                <w:sz w:val="18"/>
                <w:szCs w:val="18"/>
                <w:lang w:eastAsia="zh-Hans"/>
              </w:rPr>
              <w:t>）</w:t>
            </w:r>
          </w:p>
        </w:tc>
      </w:tr>
      <w:tr w:rsidR="00EB6558" w14:paraId="0343E0F9" w14:textId="77777777">
        <w:trPr>
          <w:trHeight w:val="56"/>
          <w:jc w:val="center"/>
        </w:trPr>
        <w:tc>
          <w:tcPr>
            <w:tcW w:w="2424" w:type="dxa"/>
          </w:tcPr>
          <w:p w14:paraId="5F152A9E"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描述</w:t>
            </w:r>
          </w:p>
        </w:tc>
        <w:tc>
          <w:tcPr>
            <w:tcW w:w="5872" w:type="dxa"/>
          </w:tcPr>
          <w:p w14:paraId="4A10D83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碳普惠行为情景下第ｔ日注册用户的实际用电量</w:t>
            </w:r>
          </w:p>
        </w:tc>
      </w:tr>
      <w:tr w:rsidR="00EB6558" w14:paraId="04C87D4E" w14:textId="77777777">
        <w:trPr>
          <w:trHeight w:val="161"/>
          <w:jc w:val="center"/>
        </w:trPr>
        <w:tc>
          <w:tcPr>
            <w:tcW w:w="2424" w:type="dxa"/>
          </w:tcPr>
          <w:p w14:paraId="5E1A50E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单位</w:t>
            </w:r>
          </w:p>
        </w:tc>
        <w:tc>
          <w:tcPr>
            <w:tcW w:w="5872" w:type="dxa"/>
          </w:tcPr>
          <w:p w14:paraId="329E7A59" w14:textId="77777777" w:rsidR="00EB6558" w:rsidRDefault="00000000">
            <w:pPr>
              <w:spacing w:line="340" w:lineRule="exact"/>
              <w:jc w:val="center"/>
              <w:rPr>
                <w:rFonts w:ascii="Times New Roman" w:hAnsi="Times New Roman" w:cs="宋体"/>
                <w:sz w:val="18"/>
                <w:szCs w:val="18"/>
                <w:lang w:eastAsia="zh-Hans"/>
              </w:rPr>
            </w:pPr>
            <w:proofErr w:type="spellStart"/>
            <w:r>
              <w:rPr>
                <w:rFonts w:ascii="Times New Roman" w:hAnsi="Times New Roman" w:cs="宋体" w:hint="eastAsia"/>
                <w:sz w:val="18"/>
                <w:szCs w:val="18"/>
                <w:lang w:eastAsia="zh-Hans"/>
              </w:rPr>
              <w:t>kW</w:t>
            </w:r>
            <w:r>
              <w:rPr>
                <w:rFonts w:ascii="Times New Roman" w:hAnsi="Times New Roman" w:cs="宋体"/>
                <w:sz w:val="18"/>
                <w:szCs w:val="18"/>
                <w:lang w:eastAsia="zh-Hans"/>
              </w:rPr>
              <w:t>·</w:t>
            </w:r>
            <w:r>
              <w:rPr>
                <w:rFonts w:ascii="Times New Roman" w:hAnsi="Times New Roman" w:cs="宋体" w:hint="eastAsia"/>
                <w:sz w:val="18"/>
                <w:szCs w:val="18"/>
                <w:lang w:eastAsia="zh-Hans"/>
              </w:rPr>
              <w:t>h</w:t>
            </w:r>
            <w:proofErr w:type="spellEnd"/>
          </w:p>
        </w:tc>
      </w:tr>
      <w:tr w:rsidR="00EB6558" w14:paraId="17ADC948" w14:textId="77777777">
        <w:trPr>
          <w:trHeight w:val="312"/>
          <w:jc w:val="center"/>
        </w:trPr>
        <w:tc>
          <w:tcPr>
            <w:tcW w:w="2424" w:type="dxa"/>
          </w:tcPr>
          <w:p w14:paraId="1A7BCC11"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数据来源</w:t>
            </w:r>
          </w:p>
        </w:tc>
        <w:tc>
          <w:tcPr>
            <w:tcW w:w="5872" w:type="dxa"/>
          </w:tcPr>
          <w:p w14:paraId="1A505A88"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国网湖北省电力有限公司统计数据</w:t>
            </w:r>
          </w:p>
        </w:tc>
      </w:tr>
      <w:tr w:rsidR="00EB6558" w14:paraId="7DC2B480" w14:textId="77777777">
        <w:trPr>
          <w:trHeight w:val="312"/>
          <w:jc w:val="center"/>
        </w:trPr>
        <w:tc>
          <w:tcPr>
            <w:tcW w:w="2424" w:type="dxa"/>
          </w:tcPr>
          <w:p w14:paraId="010F99A4"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监测点要求</w:t>
            </w:r>
          </w:p>
        </w:tc>
        <w:tc>
          <w:tcPr>
            <w:tcW w:w="5872" w:type="dxa"/>
          </w:tcPr>
          <w:p w14:paraId="4E85CAD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采用国网湖北省电力有限公司的用电采集信息系统进行监测</w:t>
            </w:r>
          </w:p>
        </w:tc>
      </w:tr>
      <w:tr w:rsidR="00EB6558" w14:paraId="637A6287" w14:textId="77777777">
        <w:trPr>
          <w:trHeight w:val="311"/>
          <w:jc w:val="center"/>
        </w:trPr>
        <w:tc>
          <w:tcPr>
            <w:tcW w:w="2424" w:type="dxa"/>
          </w:tcPr>
          <w:p w14:paraId="3193927B"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监测仪表要求</w:t>
            </w:r>
          </w:p>
        </w:tc>
        <w:tc>
          <w:tcPr>
            <w:tcW w:w="5872" w:type="dxa"/>
          </w:tcPr>
          <w:p w14:paraId="05673574" w14:textId="77777777" w:rsidR="00EB6558" w:rsidRDefault="00000000">
            <w:pPr>
              <w:spacing w:line="340" w:lineRule="exact"/>
              <w:jc w:val="center"/>
              <w:rPr>
                <w:rFonts w:ascii="Times New Roman" w:hAnsi="Times New Roman" w:cs="宋体"/>
                <w:sz w:val="18"/>
                <w:szCs w:val="18"/>
                <w:highlight w:val="yellow"/>
                <w:lang w:eastAsia="zh-Hans"/>
              </w:rPr>
            </w:pPr>
            <w:r>
              <w:rPr>
                <w:rFonts w:ascii="Times New Roman" w:hAnsi="Times New Roman" w:cs="宋体" w:hint="eastAsia"/>
                <w:sz w:val="18"/>
                <w:szCs w:val="18"/>
                <w:lang w:eastAsia="zh-Hans"/>
              </w:rPr>
              <w:t>符合</w:t>
            </w:r>
            <w:r>
              <w:rPr>
                <w:rFonts w:ascii="Times New Roman" w:hAnsi="Times New Roman" w:cs="宋体" w:hint="eastAsia"/>
                <w:sz w:val="18"/>
                <w:szCs w:val="18"/>
                <w:lang w:eastAsia="zh-Hans"/>
              </w:rPr>
              <w:t>Q/GDW10</w:t>
            </w:r>
            <w:r>
              <w:rPr>
                <w:rFonts w:ascii="Times New Roman" w:hAnsi="Times New Roman" w:cs="宋体" w:hint="eastAsia"/>
                <w:sz w:val="18"/>
                <w:szCs w:val="18"/>
              </w:rPr>
              <w:t>827</w:t>
            </w:r>
            <w:r>
              <w:rPr>
                <w:rFonts w:ascii="Times New Roman" w:hAnsi="Times New Roman" w:cs="宋体" w:hint="eastAsia"/>
                <w:sz w:val="18"/>
                <w:szCs w:val="18"/>
                <w:lang w:eastAsia="zh-Hans"/>
              </w:rPr>
              <w:t>-2020</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2020</w:t>
            </w:r>
            <w:r>
              <w:rPr>
                <w:rFonts w:ascii="Times New Roman" w:hAnsi="Times New Roman" w:cs="宋体" w:hint="eastAsia"/>
                <w:sz w:val="18"/>
                <w:szCs w:val="18"/>
                <w:lang w:eastAsia="zh-Hans"/>
              </w:rPr>
              <w:t>规范三相智能电能表技术规范》等标准</w:t>
            </w:r>
          </w:p>
        </w:tc>
      </w:tr>
      <w:tr w:rsidR="00EB6558" w14:paraId="33DC2CED" w14:textId="77777777">
        <w:trPr>
          <w:trHeight w:val="149"/>
          <w:jc w:val="center"/>
        </w:trPr>
        <w:tc>
          <w:tcPr>
            <w:tcW w:w="2424" w:type="dxa"/>
          </w:tcPr>
          <w:p w14:paraId="6922C881"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监测程序与方法要求</w:t>
            </w:r>
          </w:p>
        </w:tc>
        <w:tc>
          <w:tcPr>
            <w:tcW w:w="5872" w:type="dxa"/>
          </w:tcPr>
          <w:p w14:paraId="7672F98A"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通过居民绑定的电表号在用电采集系统中获得居民的每日用电数据，</w:t>
            </w:r>
            <w:r>
              <w:rPr>
                <w:rFonts w:ascii="Times New Roman" w:hAnsi="Times New Roman" w:cs="宋体" w:hint="eastAsia"/>
                <w:sz w:val="18"/>
                <w:szCs w:val="18"/>
              </w:rPr>
              <w:t>脱敏核算为节电量后</w:t>
            </w:r>
            <w:r>
              <w:rPr>
                <w:rFonts w:ascii="Times New Roman" w:hAnsi="Times New Roman" w:cs="宋体" w:hint="eastAsia"/>
                <w:sz w:val="18"/>
                <w:szCs w:val="18"/>
                <w:lang w:eastAsia="zh-Hans"/>
              </w:rPr>
              <w:t>传输给碳普惠平台</w:t>
            </w:r>
          </w:p>
        </w:tc>
      </w:tr>
      <w:tr w:rsidR="00EB6558" w14:paraId="1165A021" w14:textId="77777777">
        <w:trPr>
          <w:trHeight w:val="149"/>
          <w:jc w:val="center"/>
        </w:trPr>
        <w:tc>
          <w:tcPr>
            <w:tcW w:w="2424" w:type="dxa"/>
          </w:tcPr>
          <w:p w14:paraId="20B45B70"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监测频率</w:t>
            </w:r>
            <w:r>
              <w:rPr>
                <w:rFonts w:ascii="Times New Roman" w:hAnsi="Times New Roman" w:cs="宋体" w:hint="eastAsia"/>
                <w:sz w:val="18"/>
                <w:szCs w:val="18"/>
              </w:rPr>
              <w:t>与记录要求</w:t>
            </w:r>
          </w:p>
        </w:tc>
        <w:tc>
          <w:tcPr>
            <w:tcW w:w="5872" w:type="dxa"/>
          </w:tcPr>
          <w:p w14:paraId="42249B4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连续监测，每日更新一次</w:t>
            </w:r>
          </w:p>
        </w:tc>
      </w:tr>
      <w:tr w:rsidR="00EB6558" w14:paraId="4F7CB253" w14:textId="77777777">
        <w:trPr>
          <w:trHeight w:val="149"/>
          <w:jc w:val="center"/>
        </w:trPr>
        <w:tc>
          <w:tcPr>
            <w:tcW w:w="2424" w:type="dxa"/>
            <w:vAlign w:val="center"/>
          </w:tcPr>
          <w:p w14:paraId="02BCC15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质量保证</w:t>
            </w:r>
            <w:r>
              <w:rPr>
                <w:rFonts w:ascii="Times New Roman" w:hAnsi="Times New Roman" w:cs="宋体" w:hint="eastAsia"/>
                <w:sz w:val="18"/>
                <w:szCs w:val="18"/>
              </w:rPr>
              <w:t>/</w:t>
            </w:r>
            <w:r>
              <w:rPr>
                <w:rFonts w:ascii="Times New Roman" w:hAnsi="Times New Roman" w:cs="宋体" w:hint="eastAsia"/>
                <w:sz w:val="18"/>
                <w:szCs w:val="18"/>
              </w:rPr>
              <w:t>质量控制程序要求</w:t>
            </w:r>
          </w:p>
        </w:tc>
        <w:tc>
          <w:tcPr>
            <w:tcW w:w="5872" w:type="dxa"/>
          </w:tcPr>
          <w:p w14:paraId="1E521F05"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国网湖北省电力有限公司的用电采集信息系统支持居民电表设备广泛接入、高频采集、全面感知，确保数据具有可追溯、不可篡改的唯一性和真实性。</w:t>
            </w:r>
          </w:p>
        </w:tc>
      </w:tr>
      <w:tr w:rsidR="00EB6558" w14:paraId="257CC4D4" w14:textId="77777777">
        <w:trPr>
          <w:trHeight w:val="149"/>
          <w:jc w:val="center"/>
        </w:trPr>
        <w:tc>
          <w:tcPr>
            <w:tcW w:w="2424" w:type="dxa"/>
          </w:tcPr>
          <w:p w14:paraId="7DD1EAC6"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数据用途</w:t>
            </w:r>
          </w:p>
        </w:tc>
        <w:tc>
          <w:tcPr>
            <w:tcW w:w="5872" w:type="dxa"/>
          </w:tcPr>
          <w:p w14:paraId="792898D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用于计算碳普惠行为排放量</w:t>
            </w:r>
            <m:oMath>
              <m:sSub>
                <m:sSubPr>
                  <m:ctrlPr>
                    <w:rPr>
                      <w:rFonts w:ascii="Cambria Math" w:hAnsi="Cambria Math"/>
                      <w:i/>
                      <w:iCs/>
                      <w:sz w:val="18"/>
                      <w:szCs w:val="18"/>
                      <w:lang w:eastAsia="zh-Hans"/>
                    </w:rPr>
                  </m:ctrlPr>
                </m:sSubPr>
                <m:e>
                  <m:r>
                    <w:rPr>
                      <w:rFonts w:ascii="Cambria Math" w:hAnsi="Cambria Math"/>
                      <w:sz w:val="18"/>
                      <w:szCs w:val="18"/>
                      <w:lang w:eastAsia="zh-Hans"/>
                    </w:rPr>
                    <m:t>PE</m:t>
                  </m:r>
                </m:e>
                <m:sub>
                  <m:r>
                    <w:rPr>
                      <w:rFonts w:ascii="Cambria Math" w:hAnsi="Cambria Math"/>
                      <w:sz w:val="18"/>
                      <w:szCs w:val="18"/>
                      <w:lang w:eastAsia="zh-Hans"/>
                    </w:rPr>
                    <m:t>t</m:t>
                  </m:r>
                </m:sub>
              </m:sSub>
            </m:oMath>
          </w:p>
        </w:tc>
      </w:tr>
    </w:tbl>
    <w:p w14:paraId="3E97C691" w14:textId="77777777" w:rsidR="00EB6558" w:rsidRDefault="00000000">
      <w:pPr>
        <w:pStyle w:val="a1"/>
        <w:spacing w:beforeLines="50" w:before="156" w:afterLines="50" w:after="156"/>
        <w:jc w:val="center"/>
        <w:rPr>
          <w:rFonts w:eastAsia="黑体" w:cs="黑体"/>
          <w:spacing w:val="-2"/>
          <w:sz w:val="21"/>
          <w:szCs w:val="21"/>
        </w:rPr>
      </w:pPr>
      <w:r>
        <w:rPr>
          <w:rFonts w:ascii="黑体" w:eastAsia="黑体" w:hAnsi="黑体" w:cs="黑体" w:hint="eastAsia"/>
          <w:sz w:val="21"/>
          <w:szCs w:val="21"/>
        </w:rPr>
        <w:t xml:space="preserve">表8 </w:t>
      </w:r>
      <w:r>
        <w:rPr>
          <w:rFonts w:eastAsia="黑体" w:cs="黑体" w:hint="eastAsia"/>
          <w:sz w:val="21"/>
          <w:szCs w:val="21"/>
        </w:rPr>
        <w:t xml:space="preserve"> </w:t>
      </w:r>
      <w:r>
        <w:rPr>
          <w:rFonts w:eastAsia="黑体" w:cs="黑体" w:hint="eastAsia"/>
          <w:i/>
          <w:iCs/>
          <w:sz w:val="21"/>
          <w:szCs w:val="21"/>
          <w:lang w:eastAsia="zh-Hans"/>
        </w:rPr>
        <w:t>R</w:t>
      </w:r>
      <w:r>
        <w:rPr>
          <w:rFonts w:eastAsia="黑体" w:cs="黑体" w:hint="eastAsia"/>
          <w:sz w:val="21"/>
          <w:szCs w:val="21"/>
          <w:lang w:eastAsia="zh-Hans"/>
        </w:rPr>
        <w:t>的技术内容和确定方法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24"/>
        <w:gridCol w:w="5872"/>
      </w:tblGrid>
      <w:tr w:rsidR="00EB6558" w14:paraId="1D7D10A0" w14:textId="77777777">
        <w:trPr>
          <w:trHeight w:val="312"/>
          <w:jc w:val="center"/>
        </w:trPr>
        <w:tc>
          <w:tcPr>
            <w:tcW w:w="2424" w:type="dxa"/>
            <w:vAlign w:val="center"/>
          </w:tcPr>
          <w:p w14:paraId="5FA98270"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数据</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参数</w:t>
            </w:r>
            <w:r>
              <w:rPr>
                <w:rFonts w:ascii="Times New Roman" w:hAnsi="Times New Roman" w:cs="宋体" w:hint="eastAsia"/>
                <w:sz w:val="18"/>
                <w:szCs w:val="18"/>
              </w:rPr>
              <w:t>名称</w:t>
            </w:r>
          </w:p>
        </w:tc>
        <w:tc>
          <w:tcPr>
            <w:tcW w:w="5872" w:type="dxa"/>
            <w:vAlign w:val="center"/>
          </w:tcPr>
          <w:p w14:paraId="04FDF3C2"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i/>
                <w:iCs/>
                <w:sz w:val="18"/>
                <w:szCs w:val="18"/>
                <w:lang w:eastAsia="zh-Hans"/>
              </w:rPr>
              <w:t>R</w:t>
            </w:r>
          </w:p>
        </w:tc>
      </w:tr>
      <w:tr w:rsidR="00EB6558" w14:paraId="5A74764D" w14:textId="77777777">
        <w:trPr>
          <w:trHeight w:val="310"/>
          <w:jc w:val="center"/>
        </w:trPr>
        <w:tc>
          <w:tcPr>
            <w:tcW w:w="2424" w:type="dxa"/>
            <w:vAlign w:val="center"/>
          </w:tcPr>
          <w:p w14:paraId="61F397F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应用的公式编号</w:t>
            </w:r>
          </w:p>
        </w:tc>
        <w:tc>
          <w:tcPr>
            <w:tcW w:w="5872" w:type="dxa"/>
            <w:vAlign w:val="center"/>
          </w:tcPr>
          <w:p w14:paraId="591A2118"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公式（</w:t>
            </w:r>
            <w:r>
              <w:rPr>
                <w:rFonts w:ascii="Times New Roman" w:hAnsi="Times New Roman" w:cs="宋体" w:hint="eastAsia"/>
                <w:sz w:val="18"/>
                <w:szCs w:val="18"/>
                <w:lang w:eastAsia="zh-Hans"/>
              </w:rPr>
              <w:t>2</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3</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4</w:t>
            </w:r>
            <w:r>
              <w:rPr>
                <w:rFonts w:ascii="Times New Roman" w:hAnsi="Times New Roman" w:cs="宋体" w:hint="eastAsia"/>
                <w:sz w:val="18"/>
                <w:szCs w:val="18"/>
                <w:lang w:eastAsia="zh-Hans"/>
              </w:rPr>
              <w:t>）（</w:t>
            </w:r>
            <w:r>
              <w:rPr>
                <w:rFonts w:ascii="Times New Roman" w:hAnsi="Times New Roman" w:cs="宋体" w:hint="eastAsia"/>
                <w:sz w:val="18"/>
                <w:szCs w:val="18"/>
                <w:lang w:eastAsia="zh-Hans"/>
              </w:rPr>
              <w:t>6</w:t>
            </w:r>
            <w:r>
              <w:rPr>
                <w:rFonts w:ascii="Times New Roman" w:hAnsi="Times New Roman" w:cs="宋体" w:hint="eastAsia"/>
                <w:sz w:val="18"/>
                <w:szCs w:val="18"/>
                <w:lang w:eastAsia="zh-Hans"/>
              </w:rPr>
              <w:t>）</w:t>
            </w:r>
          </w:p>
        </w:tc>
      </w:tr>
      <w:tr w:rsidR="00EB6558" w14:paraId="614C53A4" w14:textId="77777777">
        <w:trPr>
          <w:trHeight w:val="312"/>
          <w:jc w:val="center"/>
        </w:trPr>
        <w:tc>
          <w:tcPr>
            <w:tcW w:w="2424" w:type="dxa"/>
            <w:vAlign w:val="center"/>
          </w:tcPr>
          <w:p w14:paraId="40EB46FB"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描述</w:t>
            </w:r>
          </w:p>
        </w:tc>
        <w:tc>
          <w:tcPr>
            <w:tcW w:w="5872" w:type="dxa"/>
            <w:vAlign w:val="center"/>
          </w:tcPr>
          <w:p w14:paraId="1D0EF150"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注册用户以户为单位申报的常住人数</w:t>
            </w:r>
          </w:p>
        </w:tc>
      </w:tr>
      <w:tr w:rsidR="00EB6558" w14:paraId="4A6CAB1C" w14:textId="77777777">
        <w:trPr>
          <w:trHeight w:val="311"/>
          <w:jc w:val="center"/>
        </w:trPr>
        <w:tc>
          <w:tcPr>
            <w:tcW w:w="2424" w:type="dxa"/>
            <w:vAlign w:val="center"/>
          </w:tcPr>
          <w:p w14:paraId="4831A2A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w:t>
            </w:r>
            <w:r>
              <w:rPr>
                <w:rFonts w:ascii="Times New Roman" w:hAnsi="Times New Roman" w:cs="宋体" w:hint="eastAsia"/>
                <w:sz w:val="18"/>
                <w:szCs w:val="18"/>
                <w:lang w:eastAsia="zh-Hans"/>
              </w:rPr>
              <w:t>单位</w:t>
            </w:r>
          </w:p>
        </w:tc>
        <w:tc>
          <w:tcPr>
            <w:tcW w:w="5872" w:type="dxa"/>
            <w:vAlign w:val="center"/>
          </w:tcPr>
          <w:p w14:paraId="3339C5F9"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人</w:t>
            </w:r>
          </w:p>
        </w:tc>
      </w:tr>
      <w:tr w:rsidR="00EB6558" w14:paraId="63E09849" w14:textId="77777777">
        <w:trPr>
          <w:trHeight w:val="312"/>
          <w:jc w:val="center"/>
        </w:trPr>
        <w:tc>
          <w:tcPr>
            <w:tcW w:w="2424" w:type="dxa"/>
            <w:vAlign w:val="center"/>
          </w:tcPr>
          <w:p w14:paraId="45ED403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lastRenderedPageBreak/>
              <w:t>数据来源</w:t>
            </w:r>
          </w:p>
        </w:tc>
        <w:tc>
          <w:tcPr>
            <w:tcW w:w="5872" w:type="dxa"/>
            <w:vAlign w:val="center"/>
          </w:tcPr>
          <w:p w14:paraId="39C55F2A"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注册用户通过碳普惠平台自主申报</w:t>
            </w:r>
          </w:p>
        </w:tc>
      </w:tr>
      <w:tr w:rsidR="00EB6558" w14:paraId="4D98F14E" w14:textId="77777777">
        <w:trPr>
          <w:trHeight w:val="353"/>
          <w:jc w:val="center"/>
        </w:trPr>
        <w:tc>
          <w:tcPr>
            <w:tcW w:w="2424" w:type="dxa"/>
            <w:vAlign w:val="center"/>
          </w:tcPr>
          <w:p w14:paraId="3A3F140B"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监测点要求</w:t>
            </w:r>
          </w:p>
        </w:tc>
        <w:tc>
          <w:tcPr>
            <w:tcW w:w="5872" w:type="dxa"/>
            <w:vAlign w:val="center"/>
          </w:tcPr>
          <w:p w14:paraId="20F0B693"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w:t>
            </w:r>
          </w:p>
        </w:tc>
      </w:tr>
      <w:tr w:rsidR="00EB6558" w14:paraId="443A622C" w14:textId="77777777">
        <w:trPr>
          <w:trHeight w:val="312"/>
          <w:jc w:val="center"/>
        </w:trPr>
        <w:tc>
          <w:tcPr>
            <w:tcW w:w="2424" w:type="dxa"/>
            <w:vAlign w:val="center"/>
          </w:tcPr>
          <w:p w14:paraId="7F6E173F"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监测仪表要求</w:t>
            </w:r>
          </w:p>
        </w:tc>
        <w:tc>
          <w:tcPr>
            <w:tcW w:w="5872" w:type="dxa"/>
            <w:vAlign w:val="center"/>
          </w:tcPr>
          <w:p w14:paraId="3D7ECAE4"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w:t>
            </w:r>
          </w:p>
        </w:tc>
      </w:tr>
      <w:tr w:rsidR="00EB6558" w14:paraId="289508C7" w14:textId="77777777">
        <w:trPr>
          <w:trHeight w:val="312"/>
          <w:jc w:val="center"/>
        </w:trPr>
        <w:tc>
          <w:tcPr>
            <w:tcW w:w="2424" w:type="dxa"/>
            <w:vAlign w:val="center"/>
          </w:tcPr>
          <w:p w14:paraId="0ED5078E"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监测程序与方法要求</w:t>
            </w:r>
          </w:p>
        </w:tc>
        <w:tc>
          <w:tcPr>
            <w:tcW w:w="5872" w:type="dxa"/>
            <w:vAlign w:val="center"/>
          </w:tcPr>
          <w:p w14:paraId="1D8F96B3"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用户通过碳普惠平台自主填报，如不填报则默认为最新统计年鉴的城镇常住居民平均每户家庭人数（</w:t>
            </w:r>
            <w:r>
              <w:rPr>
                <w:rFonts w:ascii="Times New Roman" w:hAnsi="Times New Roman" w:cs="宋体" w:hint="eastAsia"/>
                <w:sz w:val="18"/>
                <w:szCs w:val="18"/>
                <w:lang w:eastAsia="zh-Hans"/>
              </w:rPr>
              <w:t>2022</w:t>
            </w:r>
            <w:r>
              <w:rPr>
                <w:rFonts w:ascii="Times New Roman" w:hAnsi="Times New Roman" w:cs="宋体" w:hint="eastAsia"/>
                <w:sz w:val="18"/>
                <w:szCs w:val="18"/>
                <w:lang w:eastAsia="zh-Hans"/>
              </w:rPr>
              <w:t>年为</w:t>
            </w:r>
            <w:r>
              <w:rPr>
                <w:rFonts w:ascii="Times New Roman" w:hAnsi="Times New Roman" w:cs="宋体" w:hint="eastAsia"/>
                <w:sz w:val="18"/>
                <w:szCs w:val="18"/>
                <w:lang w:eastAsia="zh-Hans"/>
              </w:rPr>
              <w:t>2.93</w:t>
            </w:r>
            <w:r>
              <w:rPr>
                <w:rFonts w:ascii="Times New Roman" w:hAnsi="Times New Roman" w:cs="宋体" w:hint="eastAsia"/>
                <w:sz w:val="18"/>
                <w:szCs w:val="18"/>
                <w:lang w:eastAsia="zh-Hans"/>
              </w:rPr>
              <w:t>人）。如不主动更新，则默认不变。</w:t>
            </w:r>
          </w:p>
        </w:tc>
      </w:tr>
      <w:tr w:rsidR="00EB6558" w14:paraId="0AEBF5D5" w14:textId="77777777">
        <w:trPr>
          <w:trHeight w:val="312"/>
          <w:jc w:val="center"/>
        </w:trPr>
        <w:tc>
          <w:tcPr>
            <w:tcW w:w="2424" w:type="dxa"/>
            <w:vAlign w:val="center"/>
          </w:tcPr>
          <w:p w14:paraId="787E7329" w14:textId="77777777" w:rsidR="00EB6558" w:rsidRDefault="00000000">
            <w:pPr>
              <w:spacing w:line="340" w:lineRule="exact"/>
              <w:jc w:val="center"/>
              <w:rPr>
                <w:rFonts w:ascii="Times New Roman" w:hAnsi="Times New Roman" w:cs="宋体"/>
                <w:sz w:val="18"/>
                <w:szCs w:val="18"/>
                <w:lang w:eastAsia="zh-Hans"/>
              </w:rPr>
            </w:pPr>
            <w:bookmarkStart w:id="157" w:name="_Toc149292006"/>
            <w:r>
              <w:rPr>
                <w:rFonts w:ascii="Times New Roman" w:hAnsi="Times New Roman" w:cs="宋体" w:hint="eastAsia"/>
                <w:sz w:val="18"/>
                <w:szCs w:val="18"/>
                <w:lang w:eastAsia="zh-Hans"/>
              </w:rPr>
              <w:t>监测频率</w:t>
            </w:r>
            <w:r>
              <w:rPr>
                <w:rFonts w:ascii="Times New Roman" w:hAnsi="Times New Roman" w:cs="宋体" w:hint="eastAsia"/>
                <w:sz w:val="18"/>
                <w:szCs w:val="18"/>
              </w:rPr>
              <w:t>与记录要求</w:t>
            </w:r>
          </w:p>
        </w:tc>
        <w:tc>
          <w:tcPr>
            <w:tcW w:w="5872" w:type="dxa"/>
            <w:vAlign w:val="center"/>
          </w:tcPr>
          <w:p w14:paraId="2614E6EE"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每月更新一次</w:t>
            </w:r>
          </w:p>
        </w:tc>
      </w:tr>
      <w:tr w:rsidR="00EB6558" w14:paraId="4745B20D" w14:textId="77777777">
        <w:trPr>
          <w:trHeight w:val="312"/>
          <w:jc w:val="center"/>
        </w:trPr>
        <w:tc>
          <w:tcPr>
            <w:tcW w:w="2424" w:type="dxa"/>
            <w:vAlign w:val="center"/>
          </w:tcPr>
          <w:p w14:paraId="194296CA"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质量保证</w:t>
            </w:r>
            <w:r>
              <w:rPr>
                <w:rFonts w:ascii="Times New Roman" w:hAnsi="Times New Roman" w:cs="宋体" w:hint="eastAsia"/>
                <w:sz w:val="18"/>
                <w:szCs w:val="18"/>
              </w:rPr>
              <w:t>/</w:t>
            </w:r>
            <w:r>
              <w:rPr>
                <w:rFonts w:ascii="Times New Roman" w:hAnsi="Times New Roman" w:cs="宋体" w:hint="eastAsia"/>
                <w:sz w:val="18"/>
                <w:szCs w:val="18"/>
              </w:rPr>
              <w:t>质量控制程序要求</w:t>
            </w:r>
          </w:p>
        </w:tc>
        <w:tc>
          <w:tcPr>
            <w:tcW w:w="5872" w:type="dxa"/>
            <w:vAlign w:val="center"/>
          </w:tcPr>
          <w:p w14:paraId="2A9F95E1"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w:t>
            </w:r>
          </w:p>
        </w:tc>
      </w:tr>
      <w:tr w:rsidR="00EB6558" w14:paraId="36F32713" w14:textId="77777777">
        <w:trPr>
          <w:trHeight w:val="312"/>
          <w:jc w:val="center"/>
        </w:trPr>
        <w:tc>
          <w:tcPr>
            <w:tcW w:w="2424" w:type="dxa"/>
            <w:vAlign w:val="center"/>
          </w:tcPr>
          <w:p w14:paraId="57CC8A5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rPr>
              <w:t>数据用途</w:t>
            </w:r>
          </w:p>
        </w:tc>
        <w:tc>
          <w:tcPr>
            <w:tcW w:w="5872" w:type="dxa"/>
            <w:vAlign w:val="center"/>
          </w:tcPr>
          <w:p w14:paraId="5CE421D7" w14:textId="77777777" w:rsidR="00EB6558" w:rsidRDefault="00000000">
            <w:pPr>
              <w:spacing w:line="340" w:lineRule="exact"/>
              <w:jc w:val="center"/>
              <w:rPr>
                <w:rFonts w:ascii="Times New Roman" w:hAnsi="Times New Roman" w:cs="宋体"/>
                <w:sz w:val="18"/>
                <w:szCs w:val="18"/>
                <w:lang w:eastAsia="zh-Hans"/>
              </w:rPr>
            </w:pPr>
            <w:r>
              <w:rPr>
                <w:rFonts w:ascii="Times New Roman" w:hAnsi="Times New Roman" w:cs="宋体" w:hint="eastAsia"/>
                <w:sz w:val="18"/>
                <w:szCs w:val="18"/>
                <w:lang w:eastAsia="zh-Hans"/>
              </w:rPr>
              <w:t>用于计算基准线</w:t>
            </w:r>
            <w:r>
              <w:rPr>
                <w:rFonts w:ascii="Times New Roman" w:hAnsi="Times New Roman" w:cs="宋体" w:hint="eastAsia"/>
                <w:sz w:val="18"/>
                <w:szCs w:val="18"/>
                <w:lang w:eastAsia="zh-Hans"/>
              </w:rPr>
              <w:t>2</w:t>
            </w:r>
            <w:r>
              <w:rPr>
                <w:rFonts w:ascii="Times New Roman" w:hAnsi="Times New Roman" w:cs="宋体" w:hint="eastAsia"/>
                <w:sz w:val="18"/>
                <w:szCs w:val="18"/>
                <w:lang w:eastAsia="zh-Hans"/>
              </w:rPr>
              <w:t>的排放量</w:t>
            </w:r>
            <m:oMath>
              <m:sSub>
                <m:sSubPr>
                  <m:ctrlPr>
                    <w:rPr>
                      <w:rFonts w:ascii="Cambria Math" w:hAnsi="Cambria Math"/>
                      <w:i/>
                      <w:iCs/>
                      <w:sz w:val="18"/>
                      <w:szCs w:val="18"/>
                      <w:lang w:eastAsia="zh-Hans"/>
                    </w:rPr>
                  </m:ctrlPr>
                </m:sSubPr>
                <m:e>
                  <m:r>
                    <w:rPr>
                      <w:rFonts w:ascii="Cambria Math" w:hAnsi="Cambria Math"/>
                      <w:sz w:val="18"/>
                      <w:szCs w:val="18"/>
                      <w:lang w:eastAsia="zh-Hans"/>
                    </w:rPr>
                    <m:t>BE</m:t>
                  </m:r>
                </m:e>
                <m:sub>
                  <m:r>
                    <w:rPr>
                      <w:rFonts w:ascii="Cambria Math" w:hAnsi="Cambria Math"/>
                      <w:sz w:val="18"/>
                      <w:szCs w:val="18"/>
                      <w:lang w:eastAsia="zh-Hans"/>
                    </w:rPr>
                    <m:t>2</m:t>
                  </m:r>
                </m:sub>
              </m:sSub>
            </m:oMath>
            <w:r>
              <w:rPr>
                <w:rFonts w:ascii="Times New Roman" w:hAnsi="Times New Roman" w:cs="宋体" w:hint="eastAsia"/>
                <w:sz w:val="18"/>
                <w:szCs w:val="18"/>
                <w:lang w:eastAsia="zh-Hans"/>
              </w:rPr>
              <w:t>、碳普惠行为排放量</w:t>
            </w:r>
            <m:oMath>
              <m:sSub>
                <m:sSubPr>
                  <m:ctrlPr>
                    <w:rPr>
                      <w:rFonts w:ascii="Cambria Math" w:hAnsi="Cambria Math"/>
                      <w:i/>
                      <w:iCs/>
                      <w:sz w:val="18"/>
                      <w:szCs w:val="18"/>
                      <w:lang w:eastAsia="zh-Hans"/>
                    </w:rPr>
                  </m:ctrlPr>
                </m:sSubPr>
                <m:e>
                  <m:r>
                    <w:rPr>
                      <w:rFonts w:ascii="Cambria Math" w:hAnsi="Cambria Math"/>
                      <w:sz w:val="18"/>
                      <w:szCs w:val="18"/>
                      <w:lang w:eastAsia="zh-Hans"/>
                    </w:rPr>
                    <m:t>PE</m:t>
                  </m:r>
                </m:e>
                <m:sub>
                  <m:r>
                    <w:rPr>
                      <w:rFonts w:ascii="Cambria Math" w:hAnsi="Cambria Math"/>
                      <w:sz w:val="18"/>
                      <w:szCs w:val="18"/>
                      <w:lang w:eastAsia="zh-Hans"/>
                    </w:rPr>
                    <m:t>t</m:t>
                  </m:r>
                </m:sub>
              </m:sSub>
            </m:oMath>
            <w:r>
              <w:rPr>
                <w:rFonts w:ascii="Times New Roman" w:hAnsi="Times New Roman" w:cs="宋体" w:hint="eastAsia"/>
                <w:sz w:val="18"/>
                <w:szCs w:val="18"/>
                <w:lang w:eastAsia="zh-Hans"/>
              </w:rPr>
              <w:t>、碳普惠行为减排量</w:t>
            </w:r>
            <m:oMath>
              <m:sSub>
                <m:sSubPr>
                  <m:ctrlPr>
                    <w:rPr>
                      <w:rFonts w:ascii="Cambria Math" w:hAnsi="Cambria Math"/>
                      <w:i/>
                      <w:iCs/>
                      <w:sz w:val="18"/>
                      <w:szCs w:val="18"/>
                      <w:lang w:eastAsia="zh-Hans"/>
                    </w:rPr>
                  </m:ctrlPr>
                </m:sSubPr>
                <m:e>
                  <m:r>
                    <w:rPr>
                      <w:rFonts w:ascii="Cambria Math" w:hAnsi="Cambria Math"/>
                      <w:sz w:val="18"/>
                      <w:szCs w:val="18"/>
                      <w:lang w:eastAsia="zh-Hans"/>
                    </w:rPr>
                    <m:t>ER</m:t>
                  </m:r>
                </m:e>
                <m:sub>
                  <m:r>
                    <w:rPr>
                      <w:rFonts w:ascii="Cambria Math" w:hAnsi="Cambria Math"/>
                      <w:sz w:val="18"/>
                      <w:szCs w:val="18"/>
                      <w:lang w:eastAsia="zh-Hans"/>
                    </w:rPr>
                    <m:t>1</m:t>
                  </m:r>
                </m:sub>
              </m:sSub>
              <m:sSub>
                <m:sSubPr>
                  <m:ctrlPr>
                    <w:rPr>
                      <w:rFonts w:ascii="Cambria Math" w:hAnsi="Cambria Math"/>
                      <w:i/>
                      <w:iCs/>
                      <w:sz w:val="18"/>
                      <w:szCs w:val="18"/>
                      <w:lang w:eastAsia="zh-Hans"/>
                    </w:rPr>
                  </m:ctrlPr>
                </m:sSubPr>
                <m:e>
                  <m:r>
                    <w:rPr>
                      <w:rFonts w:ascii="Cambria Math" w:hAnsi="Cambria Math"/>
                      <w:sz w:val="18"/>
                      <w:szCs w:val="18"/>
                      <w:lang w:eastAsia="zh-Hans"/>
                    </w:rPr>
                    <m:t>、</m:t>
                  </m:r>
                  <m:r>
                    <w:rPr>
                      <w:rFonts w:ascii="Cambria Math" w:hAnsi="Cambria Math"/>
                      <w:sz w:val="18"/>
                      <w:szCs w:val="18"/>
                      <w:lang w:eastAsia="zh-Hans"/>
                    </w:rPr>
                    <m:t>ER</m:t>
                  </m:r>
                </m:e>
                <m:sub>
                  <m:r>
                    <w:rPr>
                      <w:rFonts w:ascii="Cambria Math" w:hAnsi="Cambria Math"/>
                      <w:sz w:val="18"/>
                      <w:szCs w:val="18"/>
                      <w:lang w:eastAsia="zh-Hans"/>
                    </w:rPr>
                    <m:t>2</m:t>
                  </m:r>
                </m:sub>
              </m:sSub>
            </m:oMath>
          </w:p>
        </w:tc>
      </w:tr>
    </w:tbl>
    <w:p w14:paraId="292EC1F2" w14:textId="77777777" w:rsidR="00EB6558" w:rsidRDefault="00000000">
      <w:pPr>
        <w:pStyle w:val="a"/>
        <w:numPr>
          <w:ilvl w:val="0"/>
          <w:numId w:val="0"/>
        </w:numPr>
        <w:spacing w:beforeLines="50" w:before="156" w:afterLines="50" w:after="156"/>
        <w:outlineLvl w:val="1"/>
        <w:rPr>
          <w:lang w:eastAsia="zh-Hans"/>
        </w:rPr>
      </w:pPr>
      <w:bookmarkStart w:id="158" w:name="_Toc28551"/>
      <w:bookmarkStart w:id="159" w:name="_Toc1091264455"/>
      <w:bookmarkStart w:id="160" w:name="_Toc924334059"/>
      <w:bookmarkStart w:id="161" w:name="_Toc436191814"/>
      <w:r>
        <w:rPr>
          <w:rFonts w:ascii="黑体" w:hAnsi="黑体" w:hint="eastAsia"/>
          <w:lang w:eastAsia="zh-Hans"/>
        </w:rPr>
        <w:t>7.3</w:t>
      </w:r>
      <w:r>
        <w:rPr>
          <w:rFonts w:hint="eastAsia"/>
          <w:lang w:eastAsia="zh-Hans"/>
        </w:rPr>
        <w:t xml:space="preserve"> </w:t>
      </w:r>
      <w:r>
        <w:rPr>
          <w:rFonts w:hint="eastAsia"/>
          <w:lang w:eastAsia="zh-Hans"/>
        </w:rPr>
        <w:t>项目实施及监测的数据管理要求</w:t>
      </w:r>
      <w:bookmarkEnd w:id="157"/>
      <w:bookmarkEnd w:id="158"/>
      <w:bookmarkEnd w:id="159"/>
      <w:bookmarkEnd w:id="160"/>
      <w:bookmarkEnd w:id="161"/>
    </w:p>
    <w:p w14:paraId="01D323AE" w14:textId="77777777" w:rsidR="00EB6558" w:rsidRDefault="00000000">
      <w:pPr>
        <w:pStyle w:val="a"/>
        <w:numPr>
          <w:ilvl w:val="0"/>
          <w:numId w:val="0"/>
        </w:numPr>
        <w:spacing w:beforeLines="50" w:before="156" w:afterLines="50" w:after="156"/>
        <w:outlineLvl w:val="2"/>
        <w:rPr>
          <w:rFonts w:ascii="黑体" w:hAnsi="黑体"/>
          <w:lang w:eastAsia="zh-Hans"/>
        </w:rPr>
      </w:pPr>
      <w:bookmarkStart w:id="162" w:name="_Toc28924"/>
      <w:bookmarkStart w:id="163" w:name="_Toc1714130687"/>
      <w:bookmarkStart w:id="164" w:name="_Toc385827215"/>
      <w:bookmarkStart w:id="165" w:name="_Toc1371349805"/>
      <w:r>
        <w:rPr>
          <w:rFonts w:ascii="黑体" w:hAnsi="黑体" w:hint="eastAsia"/>
          <w:lang w:eastAsia="zh-Hans"/>
        </w:rPr>
        <w:t>7.3.1 一般要求</w:t>
      </w:r>
      <w:bookmarkEnd w:id="162"/>
      <w:bookmarkEnd w:id="163"/>
      <w:bookmarkEnd w:id="164"/>
      <w:bookmarkEnd w:id="165"/>
    </w:p>
    <w:p w14:paraId="1C0C779F" w14:textId="77777777" w:rsidR="00EB6558" w:rsidRDefault="00000000">
      <w:pPr>
        <w:tabs>
          <w:tab w:val="left" w:pos="640"/>
        </w:tabs>
        <w:ind w:firstLineChars="200" w:firstLine="420"/>
        <w:rPr>
          <w:rFonts w:ascii="Times New Roman" w:hAnsi="Times New Roman" w:cs="宋体"/>
          <w:szCs w:val="21"/>
        </w:rPr>
      </w:pPr>
      <w:r>
        <w:rPr>
          <w:rFonts w:ascii="Times New Roman" w:hAnsi="Times New Roman" w:cs="宋体" w:hint="eastAsia"/>
          <w:szCs w:val="21"/>
          <w:lang w:eastAsia="zh-Hans"/>
        </w:rPr>
        <w:t>a</w:t>
      </w:r>
      <w:r>
        <w:rPr>
          <w:rFonts w:ascii="Times New Roman" w:hAnsi="Times New Roman" w:cs="宋体" w:hint="eastAsia"/>
          <w:szCs w:val="21"/>
          <w:lang w:eastAsia="zh-Hans"/>
        </w:rPr>
        <w:t>）居民生活用电数据由国网湖北省电力有限公司按一户一号的方式进行实名登记注册，国网</w:t>
      </w:r>
      <w:r>
        <w:rPr>
          <w:rFonts w:ascii="Times New Roman" w:hAnsi="Times New Roman" w:cs="宋体" w:hint="eastAsia"/>
          <w:szCs w:val="21"/>
        </w:rPr>
        <w:t>数据系统支持</w:t>
      </w:r>
      <w:r>
        <w:rPr>
          <w:rFonts w:ascii="Times New Roman" w:hAnsi="Times New Roman" w:cs="宋体" w:hint="eastAsia"/>
          <w:szCs w:val="21"/>
          <w:lang w:eastAsia="zh-Hans"/>
        </w:rPr>
        <w:t>居民</w:t>
      </w:r>
      <w:r>
        <w:rPr>
          <w:rFonts w:ascii="Times New Roman" w:hAnsi="Times New Roman" w:cs="宋体" w:hint="eastAsia"/>
          <w:szCs w:val="21"/>
        </w:rPr>
        <w:t>电表设备广泛接入、高频采集、全面感知，</w:t>
      </w:r>
      <w:r>
        <w:rPr>
          <w:rFonts w:ascii="Times New Roman" w:hAnsi="Times New Roman" w:cs="宋体" w:hint="eastAsia"/>
          <w:szCs w:val="21"/>
          <w:lang w:eastAsia="zh-Hans"/>
        </w:rPr>
        <w:t>确保数据</w:t>
      </w:r>
      <w:r>
        <w:rPr>
          <w:rFonts w:ascii="Times New Roman" w:hAnsi="Times New Roman" w:cs="宋体" w:hint="eastAsia"/>
          <w:szCs w:val="21"/>
        </w:rPr>
        <w:t>具有可追溯、不可篡改的唯一性和真实性。</w:t>
      </w:r>
    </w:p>
    <w:p w14:paraId="2555C517" w14:textId="77777777" w:rsidR="00EB6558" w:rsidRDefault="00000000">
      <w:pPr>
        <w:tabs>
          <w:tab w:val="left" w:pos="640"/>
        </w:tabs>
        <w:ind w:firstLineChars="200" w:firstLine="420"/>
        <w:rPr>
          <w:rFonts w:ascii="Times New Roman" w:hAnsi="Times New Roman" w:cs="宋体"/>
          <w:szCs w:val="21"/>
          <w:lang w:eastAsia="zh-Hans"/>
        </w:rPr>
      </w:pPr>
      <w:r>
        <w:rPr>
          <w:rFonts w:ascii="Times New Roman" w:hAnsi="Times New Roman" w:cs="宋体" w:hint="eastAsia"/>
          <w:szCs w:val="21"/>
          <w:lang w:eastAsia="zh-Hans"/>
        </w:rPr>
        <w:t>b</w:t>
      </w:r>
      <w:r>
        <w:rPr>
          <w:rFonts w:ascii="Times New Roman" w:hAnsi="Times New Roman" w:cs="宋体" w:hint="eastAsia"/>
          <w:szCs w:val="21"/>
          <w:lang w:eastAsia="zh-Hans"/>
        </w:rPr>
        <w:t>）</w:t>
      </w:r>
      <w:r>
        <w:rPr>
          <w:rFonts w:ascii="Times New Roman" w:hAnsi="Times New Roman" w:cs="宋体" w:hint="eastAsia"/>
          <w:szCs w:val="21"/>
        </w:rPr>
        <w:t>碳普惠</w:t>
      </w:r>
      <w:r>
        <w:rPr>
          <w:rFonts w:ascii="Times New Roman" w:hAnsi="Times New Roman" w:cs="宋体" w:hint="eastAsia"/>
          <w:szCs w:val="21"/>
          <w:lang w:eastAsia="zh-Hans"/>
        </w:rPr>
        <w:t>减排量计算所需的原始数据通过国网湖北省电力有限公司的用电采集系统记录收集，主要为居民用电数据，确保能有效避免同一行为因重复记录导致减排量重复申报。</w:t>
      </w:r>
    </w:p>
    <w:p w14:paraId="6676C1EB" w14:textId="77777777" w:rsidR="00EB6558" w:rsidRDefault="00000000">
      <w:pPr>
        <w:ind w:firstLineChars="200" w:firstLine="420"/>
        <w:rPr>
          <w:rFonts w:ascii="Times New Roman" w:hAnsi="Times New Roman" w:cs="宋体"/>
          <w:szCs w:val="21"/>
          <w:lang w:eastAsia="zh-Hans"/>
        </w:rPr>
      </w:pPr>
      <w:r>
        <w:rPr>
          <w:rFonts w:ascii="Times New Roman" w:hAnsi="Times New Roman" w:cs="宋体" w:hint="eastAsia"/>
          <w:szCs w:val="21"/>
          <w:lang w:eastAsia="zh-Hans"/>
        </w:rPr>
        <w:t>c</w:t>
      </w:r>
      <w:r>
        <w:rPr>
          <w:rFonts w:ascii="Times New Roman" w:hAnsi="Times New Roman" w:cs="宋体" w:hint="eastAsia"/>
          <w:szCs w:val="21"/>
          <w:lang w:eastAsia="zh-Hans"/>
        </w:rPr>
        <w:t>）碳普惠平台注册用户应承诺减排量未在其他温室气体减排交易机制下获得签发</w:t>
      </w:r>
      <w:r>
        <w:rPr>
          <w:rFonts w:ascii="Times New Roman" w:hAnsi="Times New Roman" w:cs="宋体"/>
          <w:szCs w:val="21"/>
          <w:lang w:eastAsia="zh-Hans"/>
        </w:rPr>
        <w:t>，</w:t>
      </w:r>
      <w:r>
        <w:rPr>
          <w:rFonts w:ascii="Times New Roman" w:hAnsi="Times New Roman" w:cs="宋体" w:hint="eastAsia"/>
          <w:szCs w:val="21"/>
          <w:lang w:eastAsia="zh-Hans"/>
        </w:rPr>
        <w:t>且未参与绿色电力交易</w:t>
      </w:r>
      <w:r>
        <w:rPr>
          <w:rFonts w:ascii="Times New Roman" w:hAnsi="Times New Roman" w:cs="宋体"/>
          <w:szCs w:val="21"/>
          <w:lang w:eastAsia="zh-Hans"/>
        </w:rPr>
        <w:t>、</w:t>
      </w:r>
      <w:r>
        <w:rPr>
          <w:rFonts w:ascii="Times New Roman" w:hAnsi="Times New Roman" w:cs="宋体" w:hint="eastAsia"/>
          <w:szCs w:val="21"/>
          <w:lang w:eastAsia="zh-Hans"/>
        </w:rPr>
        <w:t>绿色电力证书交易</w:t>
      </w:r>
      <w:r>
        <w:rPr>
          <w:rFonts w:ascii="Times New Roman Regular" w:hAnsi="Times New Roman Regular"/>
        </w:rPr>
        <w:t>等</w:t>
      </w:r>
      <w:r>
        <w:rPr>
          <w:rFonts w:ascii="Times New Roman Regular" w:hAnsi="Times New Roman Regular" w:hint="eastAsia"/>
          <w:lang w:eastAsia="zh-Hans"/>
        </w:rPr>
        <w:t>其他环境权益主张</w:t>
      </w:r>
      <w:r>
        <w:rPr>
          <w:rFonts w:ascii="Times New Roman" w:hAnsi="Times New Roman" w:cs="宋体" w:hint="eastAsia"/>
          <w:szCs w:val="21"/>
          <w:lang w:eastAsia="zh-Hans"/>
        </w:rPr>
        <w:t>，避免减排量重复计算。</w:t>
      </w:r>
    </w:p>
    <w:p w14:paraId="74FA47E8" w14:textId="77777777" w:rsidR="00EB6558" w:rsidRDefault="00000000">
      <w:pPr>
        <w:pStyle w:val="a"/>
        <w:numPr>
          <w:ilvl w:val="0"/>
          <w:numId w:val="0"/>
        </w:numPr>
        <w:spacing w:beforeLines="50" w:before="156" w:afterLines="50" w:after="156"/>
        <w:outlineLvl w:val="2"/>
        <w:rPr>
          <w:rFonts w:ascii="黑体" w:hAnsi="黑体"/>
          <w:lang w:eastAsia="zh-Hans"/>
        </w:rPr>
      </w:pPr>
      <w:bookmarkStart w:id="166" w:name="_Toc901331904"/>
      <w:bookmarkStart w:id="167" w:name="_Toc1344872212"/>
      <w:bookmarkStart w:id="168" w:name="_Toc20387"/>
      <w:bookmarkStart w:id="169" w:name="_Toc1481673031"/>
      <w:r>
        <w:rPr>
          <w:rFonts w:ascii="黑体" w:hAnsi="黑体" w:hint="eastAsia"/>
          <w:lang w:eastAsia="zh-Hans"/>
        </w:rPr>
        <w:t>7.3.2 数据管理与归档要求</w:t>
      </w:r>
      <w:bookmarkEnd w:id="166"/>
      <w:bookmarkEnd w:id="167"/>
      <w:bookmarkEnd w:id="168"/>
      <w:bookmarkEnd w:id="169"/>
    </w:p>
    <w:p w14:paraId="40A592EE" w14:textId="77777777" w:rsidR="00EB6558" w:rsidRDefault="00000000">
      <w:pPr>
        <w:widowControl/>
        <w:ind w:firstLineChars="200" w:firstLine="420"/>
        <w:jc w:val="left"/>
        <w:rPr>
          <w:rFonts w:ascii="Times New Roman" w:hAnsi="Times New Roman" w:cs="Times New Roman Regular"/>
          <w:szCs w:val="21"/>
          <w:lang w:eastAsia="zh-Hans"/>
        </w:rPr>
      </w:pPr>
      <w:r>
        <w:rPr>
          <w:rFonts w:ascii="Times New Roman" w:hAnsi="Times New Roman" w:cs="宋体" w:hint="eastAsia"/>
          <w:szCs w:val="21"/>
          <w:lang w:eastAsia="zh-Hans"/>
        </w:rPr>
        <w:t>碳普惠平台负责对收集的所有监测数据进行存档、备份，并且在安全可靠的存储设备中永久保存。如条件允许，可利用区块链技术存储数据。除法律、行政法规等另有规定外</w:t>
      </w:r>
      <w:r>
        <w:rPr>
          <w:rFonts w:ascii="Times New Roman" w:hAnsi="Times New Roman" w:cs="宋体"/>
          <w:szCs w:val="21"/>
          <w:lang w:eastAsia="zh-Hans"/>
        </w:rPr>
        <w:t>，</w:t>
      </w:r>
      <w:r>
        <w:rPr>
          <w:rFonts w:ascii="Times New Roman" w:hAnsi="Times New Roman" w:cs="宋体" w:hint="eastAsia"/>
          <w:szCs w:val="21"/>
          <w:lang w:eastAsia="zh-Hans"/>
        </w:rPr>
        <w:t>未经居民同意，碳普惠平台不得将数据提供给第三方。</w:t>
      </w:r>
    </w:p>
    <w:p w14:paraId="2B0293D9" w14:textId="77777777" w:rsidR="00EB6558" w:rsidRDefault="00000000">
      <w:pPr>
        <w:pStyle w:val="a"/>
        <w:numPr>
          <w:ilvl w:val="0"/>
          <w:numId w:val="0"/>
        </w:numPr>
        <w:tabs>
          <w:tab w:val="left" w:pos="420"/>
        </w:tabs>
        <w:spacing w:before="312" w:after="312"/>
        <w:rPr>
          <w:rFonts w:ascii="黑体" w:hAnsi="黑体"/>
          <w:lang w:eastAsia="zh-Hans"/>
        </w:rPr>
      </w:pPr>
      <w:bookmarkStart w:id="170" w:name="_Toc258261405"/>
      <w:bookmarkStart w:id="171" w:name="_Toc335664590"/>
      <w:bookmarkStart w:id="172" w:name="_Toc1001882409"/>
      <w:bookmarkStart w:id="173" w:name="_Toc13387"/>
      <w:r>
        <w:rPr>
          <w:rFonts w:ascii="黑体" w:hAnsi="黑体"/>
          <w:lang w:eastAsia="zh-Hans"/>
        </w:rPr>
        <w:t xml:space="preserve">8  </w:t>
      </w:r>
      <w:r>
        <w:rPr>
          <w:rFonts w:ascii="黑体" w:hAnsi="黑体" w:hint="eastAsia"/>
          <w:lang w:eastAsia="zh-Hans"/>
        </w:rPr>
        <w:t>核查要点及方法</w:t>
      </w:r>
      <w:bookmarkEnd w:id="170"/>
      <w:bookmarkEnd w:id="171"/>
      <w:bookmarkEnd w:id="172"/>
    </w:p>
    <w:p w14:paraId="1CEEA814" w14:textId="77777777" w:rsidR="00EB6558" w:rsidRDefault="00000000">
      <w:pPr>
        <w:rPr>
          <w:lang w:eastAsia="zh-Hans"/>
        </w:rPr>
      </w:pPr>
      <w:r>
        <w:rPr>
          <w:lang w:eastAsia="zh-Hans"/>
        </w:rPr>
        <w:t xml:space="preserve">    </w:t>
      </w:r>
      <w:r>
        <w:rPr>
          <w:rFonts w:hint="eastAsia"/>
          <w:lang w:eastAsia="zh-Hans"/>
        </w:rPr>
        <w:t>本方法学属于公众生活领域方法学</w:t>
      </w:r>
      <w:r>
        <w:rPr>
          <w:lang w:eastAsia="zh-Hans"/>
        </w:rPr>
        <w:t>。</w:t>
      </w:r>
      <w:r>
        <w:rPr>
          <w:rFonts w:hint="eastAsia"/>
          <w:lang w:eastAsia="zh-Hans"/>
        </w:rPr>
        <w:t>其</w:t>
      </w:r>
      <w:r>
        <w:rPr>
          <w:rFonts w:hint="eastAsia"/>
        </w:rPr>
        <w:t>核查</w:t>
      </w:r>
      <w:r>
        <w:rPr>
          <w:rFonts w:hint="eastAsia"/>
          <w:lang w:eastAsia="zh-Hans"/>
        </w:rPr>
        <w:t>过程为</w:t>
      </w:r>
      <w:r>
        <w:rPr>
          <w:lang w:eastAsia="zh-Hans"/>
        </w:rPr>
        <w:t>：</w:t>
      </w:r>
      <w:r>
        <w:rPr>
          <w:rFonts w:hint="eastAsia"/>
          <w:lang w:eastAsia="zh-Hans"/>
        </w:rPr>
        <w:t>个人授权</w:t>
      </w:r>
      <w:r>
        <w:rPr>
          <w:rFonts w:ascii="Times New Roman" w:hAnsi="Times New Roman" w:cs="宋体" w:hint="eastAsia"/>
          <w:szCs w:val="21"/>
          <w:lang w:eastAsia="zh-Hans"/>
        </w:rPr>
        <w:t>第三方平台</w:t>
      </w:r>
      <w:r>
        <w:rPr>
          <w:rFonts w:hint="eastAsia"/>
          <w:lang w:eastAsia="zh-Hans"/>
        </w:rPr>
        <w:t>获得</w:t>
      </w:r>
      <w:r>
        <w:rPr>
          <w:rFonts w:ascii="Times New Roman" w:hAnsi="Times New Roman" w:cs="宋体" w:hint="eastAsia"/>
          <w:szCs w:val="21"/>
          <w:lang w:eastAsia="zh-Hans"/>
        </w:rPr>
        <w:t>国网湖北省电力有限公司用电采集系统数据的用电原始数据</w:t>
      </w:r>
      <w:r>
        <w:rPr>
          <w:rFonts w:ascii="Times New Roman" w:hAnsi="Times New Roman" w:cs="宋体"/>
          <w:szCs w:val="21"/>
          <w:lang w:eastAsia="zh-Hans"/>
        </w:rPr>
        <w:t>，</w:t>
      </w:r>
      <w:r>
        <w:rPr>
          <w:rFonts w:ascii="Times New Roman" w:hAnsi="Times New Roman" w:cs="宋体" w:hint="eastAsia"/>
          <w:szCs w:val="21"/>
          <w:lang w:eastAsia="zh-Hans"/>
        </w:rPr>
        <w:t>并</w:t>
      </w:r>
      <w:r>
        <w:rPr>
          <w:rFonts w:hint="eastAsia"/>
          <w:lang w:eastAsia="zh-Hans"/>
        </w:rPr>
        <w:t>推送至碳普惠平台</w:t>
      </w:r>
      <w:r>
        <w:rPr>
          <w:lang w:eastAsia="zh-Hans"/>
        </w:rPr>
        <w:t>；</w:t>
      </w:r>
      <w:r>
        <w:rPr>
          <w:rFonts w:hint="eastAsia"/>
          <w:lang w:eastAsia="zh-Hans"/>
        </w:rPr>
        <w:t>由碳普惠平台以数字化方式在线核查第三方平台推送的个人低碳行为数据是否满足适用条件</w:t>
      </w:r>
      <w:r>
        <w:rPr>
          <w:lang w:eastAsia="zh-Hans"/>
        </w:rPr>
        <w:t>，</w:t>
      </w:r>
      <w:r>
        <w:rPr>
          <w:rFonts w:hint="eastAsia"/>
          <w:lang w:eastAsia="zh-Hans"/>
        </w:rPr>
        <w:t>低碳行为是否发</w:t>
      </w:r>
      <w:r>
        <w:rPr>
          <w:rFonts w:hint="eastAsia"/>
        </w:rPr>
        <w:t>生</w:t>
      </w:r>
      <w:r>
        <w:rPr>
          <w:rFonts w:hint="eastAsia"/>
          <w:lang w:eastAsia="zh-Hans"/>
        </w:rPr>
        <w:t>在项目边界内</w:t>
      </w:r>
      <w:r>
        <w:rPr>
          <w:lang w:eastAsia="zh-Hans"/>
        </w:rPr>
        <w:t>，</w:t>
      </w:r>
      <w:r>
        <w:rPr>
          <w:rFonts w:hint="eastAsia"/>
          <w:lang w:eastAsia="zh-Hans"/>
        </w:rPr>
        <w:t>以及参数取值是否准确</w:t>
      </w:r>
      <w:r>
        <w:rPr>
          <w:rFonts w:hint="eastAsia"/>
        </w:rPr>
        <w:t>；</w:t>
      </w:r>
      <w:r>
        <w:rPr>
          <w:rFonts w:hint="eastAsia"/>
          <w:lang w:eastAsia="zh-Hans"/>
        </w:rPr>
        <w:t>由碳普惠平台的运营管理机构依据本方法学</w:t>
      </w:r>
      <w:r>
        <w:rPr>
          <w:lang w:eastAsia="zh-Hans"/>
        </w:rPr>
        <w:t>，</w:t>
      </w:r>
      <w:r>
        <w:rPr>
          <w:rFonts w:hint="eastAsia"/>
          <w:lang w:eastAsia="zh-Hans"/>
        </w:rPr>
        <w:t>通过碳普惠平台在线核算减排量并予以登记</w:t>
      </w:r>
      <w:r>
        <w:rPr>
          <w:lang w:eastAsia="zh-Hans"/>
        </w:rPr>
        <w:t>，</w:t>
      </w:r>
      <w:r>
        <w:rPr>
          <w:rFonts w:hint="eastAsia"/>
          <w:lang w:eastAsia="zh-Hans"/>
        </w:rPr>
        <w:t>发放至个人碳账户</w:t>
      </w:r>
      <w:r>
        <w:rPr>
          <w:lang w:eastAsia="zh-Hans"/>
        </w:rPr>
        <w:t>。</w:t>
      </w:r>
    </w:p>
    <w:p w14:paraId="0AB2BC3E" w14:textId="77777777" w:rsidR="00EB6558" w:rsidRDefault="00000000">
      <w:pPr>
        <w:pStyle w:val="a"/>
        <w:numPr>
          <w:ilvl w:val="0"/>
          <w:numId w:val="0"/>
        </w:numPr>
        <w:tabs>
          <w:tab w:val="left" w:pos="420"/>
        </w:tabs>
        <w:spacing w:before="312" w:after="312"/>
        <w:rPr>
          <w:rFonts w:ascii="黑体" w:hAnsi="黑体"/>
          <w:lang w:eastAsia="zh-Hans"/>
        </w:rPr>
      </w:pPr>
      <w:bookmarkStart w:id="174" w:name="_Toc534983248"/>
      <w:bookmarkStart w:id="175" w:name="_Toc75223461"/>
      <w:bookmarkStart w:id="176" w:name="_Toc218371936"/>
      <w:r>
        <w:rPr>
          <w:rFonts w:ascii="黑体" w:hAnsi="黑体"/>
          <w:lang w:eastAsia="zh-Hans"/>
        </w:rPr>
        <w:t xml:space="preserve">9  </w:t>
      </w:r>
      <w:r>
        <w:rPr>
          <w:rFonts w:ascii="黑体" w:hAnsi="黑体" w:hint="eastAsia"/>
          <w:lang w:eastAsia="zh-Hans"/>
        </w:rPr>
        <w:t>方法学编制单位</w:t>
      </w:r>
      <w:bookmarkEnd w:id="173"/>
      <w:bookmarkEnd w:id="174"/>
      <w:bookmarkEnd w:id="175"/>
      <w:bookmarkEnd w:id="176"/>
    </w:p>
    <w:p w14:paraId="05EC5A1D" w14:textId="77777777" w:rsidR="00EB6558" w:rsidRDefault="00000000">
      <w:pPr>
        <w:widowControl/>
        <w:ind w:firstLineChars="200" w:firstLine="420"/>
        <w:rPr>
          <w:rFonts w:ascii="Times New Roman" w:hAnsi="Times New Roman" w:cs="宋体"/>
          <w:szCs w:val="21"/>
          <w:lang w:eastAsia="zh-Hans"/>
        </w:rPr>
      </w:pPr>
      <w:r>
        <w:rPr>
          <w:rFonts w:ascii="Times New Roman" w:hAnsi="Times New Roman" w:cs="宋体" w:hint="eastAsia"/>
          <w:szCs w:val="21"/>
        </w:rPr>
        <w:t>在本</w:t>
      </w:r>
      <w:r>
        <w:rPr>
          <w:rFonts w:ascii="Times New Roman" w:hAnsi="Times New Roman" w:cs="宋体" w:hint="eastAsia"/>
          <w:szCs w:val="21"/>
          <w:lang w:eastAsia="zh-Hans"/>
        </w:rPr>
        <w:t>方法学</w:t>
      </w:r>
      <w:r>
        <w:rPr>
          <w:rFonts w:ascii="Times New Roman" w:hAnsi="Times New Roman" w:cs="宋体" w:hint="eastAsia"/>
          <w:szCs w:val="21"/>
        </w:rPr>
        <w:t>编制工作中，</w:t>
      </w:r>
      <w:proofErr w:type="gramStart"/>
      <w:r>
        <w:rPr>
          <w:rFonts w:ascii="Times New Roman" w:hAnsi="Times New Roman" w:cs="宋体" w:hint="eastAsia"/>
          <w:szCs w:val="21"/>
        </w:rPr>
        <w:t>国网湖北省</w:t>
      </w:r>
      <w:proofErr w:type="gramEnd"/>
      <w:r>
        <w:rPr>
          <w:rFonts w:ascii="Times New Roman" w:hAnsi="Times New Roman" w:cs="宋体" w:hint="eastAsia"/>
          <w:szCs w:val="21"/>
        </w:rPr>
        <w:t>电力有限公司、</w:t>
      </w:r>
      <w:proofErr w:type="gramStart"/>
      <w:r>
        <w:rPr>
          <w:rFonts w:ascii="Times New Roman" w:hAnsi="Times New Roman" w:cs="宋体" w:hint="eastAsia"/>
          <w:szCs w:val="21"/>
        </w:rPr>
        <w:t>国网湖北省</w:t>
      </w:r>
      <w:proofErr w:type="gramEnd"/>
      <w:r>
        <w:rPr>
          <w:rFonts w:ascii="Times New Roman" w:hAnsi="Times New Roman" w:cs="宋体" w:hint="eastAsia"/>
          <w:szCs w:val="21"/>
        </w:rPr>
        <w:t>电力有限公司经济技术研究院、</w:t>
      </w:r>
      <w:proofErr w:type="gramStart"/>
      <w:r>
        <w:rPr>
          <w:rFonts w:ascii="Times New Roman" w:hAnsi="Times New Roman" w:cs="宋体" w:hint="eastAsia"/>
          <w:szCs w:val="21"/>
        </w:rPr>
        <w:t>国网湖北</w:t>
      </w:r>
      <w:proofErr w:type="gramEnd"/>
      <w:r>
        <w:rPr>
          <w:rFonts w:ascii="Times New Roman" w:hAnsi="Times New Roman" w:cs="宋体" w:hint="eastAsia"/>
          <w:szCs w:val="21"/>
        </w:rPr>
        <w:t>综合能源服务有限公司</w:t>
      </w:r>
      <w:r>
        <w:rPr>
          <w:rFonts w:ascii="Times New Roman" w:hAnsi="Times New Roman" w:cs="宋体"/>
          <w:szCs w:val="21"/>
        </w:rPr>
        <w:t>、</w:t>
      </w:r>
      <w:proofErr w:type="gramStart"/>
      <w:r>
        <w:rPr>
          <w:rFonts w:ascii="宋体" w:hAnsi="宋体" w:cs="宋体"/>
          <w:bCs/>
          <w:szCs w:val="21"/>
          <w:lang w:eastAsia="zh-Hans"/>
        </w:rPr>
        <w:t>国网湖北省</w:t>
      </w:r>
      <w:proofErr w:type="gramEnd"/>
      <w:r>
        <w:rPr>
          <w:rFonts w:ascii="宋体" w:hAnsi="宋体" w:cs="宋体"/>
          <w:bCs/>
          <w:szCs w:val="21"/>
          <w:lang w:eastAsia="zh-Hans"/>
        </w:rPr>
        <w:t>电力有限公司武汉供电公司</w:t>
      </w:r>
      <w:r>
        <w:rPr>
          <w:rFonts w:ascii="Times New Roman" w:hAnsi="Times New Roman" w:cs="宋体" w:hint="eastAsia"/>
          <w:szCs w:val="21"/>
        </w:rPr>
        <w:t>等单位</w:t>
      </w:r>
      <w:proofErr w:type="gramStart"/>
      <w:r>
        <w:rPr>
          <w:rFonts w:ascii="Times New Roman" w:hAnsi="Times New Roman" w:cs="宋体" w:hint="eastAsia"/>
          <w:szCs w:val="21"/>
        </w:rPr>
        <w:t>作出</w:t>
      </w:r>
      <w:proofErr w:type="gramEnd"/>
      <w:r>
        <w:rPr>
          <w:rFonts w:ascii="Times New Roman" w:hAnsi="Times New Roman" w:cs="宋体" w:hint="eastAsia"/>
          <w:szCs w:val="21"/>
        </w:rPr>
        <w:t>积极贡献。</w:t>
      </w:r>
      <w:r>
        <w:rPr>
          <w:rFonts w:ascii="Times New Roman" w:hAnsi="Times New Roman" w:cs="宋体" w:hint="eastAsia"/>
          <w:szCs w:val="21"/>
        </w:rPr>
        <w:t xml:space="preserve"> </w:t>
      </w:r>
    </w:p>
    <w:p w14:paraId="5749B7DE" w14:textId="77777777" w:rsidR="00EB6558" w:rsidRDefault="00EB6558">
      <w:pPr>
        <w:pStyle w:val="a1"/>
      </w:pPr>
    </w:p>
    <w:sectPr w:rsidR="00EB6558">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8848" w14:textId="77777777" w:rsidR="008B5749" w:rsidRDefault="008B5749">
      <w:r>
        <w:separator/>
      </w:r>
    </w:p>
  </w:endnote>
  <w:endnote w:type="continuationSeparator" w:id="0">
    <w:p w14:paraId="63C14688" w14:textId="77777777" w:rsidR="008B5749" w:rsidRDefault="008B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160000"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00000000" w:usb1="C0007841" w:usb2="00000009" w:usb3="00000000" w:csb0="400001FF" w:csb1="FFFF0000"/>
  </w:font>
  <w:font w:name="Symbol">
    <w:panose1 w:val="05050102010706020507"/>
    <w:charset w:val="02"/>
    <w:family w:val="roman"/>
    <w:pitch w:val="variable"/>
    <w:sig w:usb0="00000000" w:usb1="10000000" w:usb2="00000000" w:usb3="00000000" w:csb0="80000000" w:csb1="00000000"/>
  </w:font>
  <w:font w:name="DejaVu Math TeX Gyre">
    <w:altName w:val="Calibri"/>
    <w:charset w:val="00"/>
    <w:family w:val="auto"/>
    <w:pitch w:val="default"/>
    <w:sig w:usb0="00000001" w:usb1="4201F9EE" w:usb2="02000000" w:usb3="00000000" w:csb0="60000193" w:csb1="0DD40000"/>
  </w:font>
  <w:font w:name="Times New Roman Italic">
    <w:panose1 w:val="0202050305040509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1814" w14:textId="77777777" w:rsidR="00EB6558" w:rsidRDefault="00000000">
    <w:pPr>
      <w:pStyle w:val="a8"/>
      <w:framePr w:wrap="around" w:vAnchor="text" w:hAnchor="margin" w:xAlign="inside" w:y="1"/>
      <w:rPr>
        <w:rStyle w:val="af"/>
      </w:rPr>
    </w:pPr>
    <w:r>
      <w:rPr>
        <w:rStyle w:val="af"/>
      </w:rPr>
      <w:fldChar w:fldCharType="begin"/>
    </w:r>
    <w:r>
      <w:rPr>
        <w:rStyle w:val="af"/>
      </w:rPr>
      <w:instrText xml:space="preserve">PAGE  </w:instrText>
    </w:r>
    <w:r>
      <w:rPr>
        <w:rStyle w:val="af"/>
      </w:rPr>
      <w:fldChar w:fldCharType="end"/>
    </w:r>
  </w:p>
  <w:p w14:paraId="3503A317" w14:textId="77777777" w:rsidR="00EB6558" w:rsidRDefault="00EB6558">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8FB4" w14:textId="77777777" w:rsidR="00EB6558" w:rsidRDefault="00EB6558">
    <w:pPr>
      <w:pStyle w:val="a8"/>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DB81" w14:textId="77777777" w:rsidR="00EB6558" w:rsidRDefault="00000000">
    <w:pPr>
      <w:pStyle w:val="a8"/>
      <w:jc w:val="center"/>
      <w:rPr>
        <w:rFonts w:ascii="宋体" w:hAnsi="宋体" w:cs="宋体"/>
        <w:szCs w:val="18"/>
      </w:rPr>
    </w:pPr>
    <w:r>
      <w:rPr>
        <w:rFonts w:ascii="宋体" w:hAnsi="宋体" w:cs="宋体" w:hint="eastAsia"/>
        <w:szCs w:val="18"/>
      </w:rPr>
      <w:fldChar w:fldCharType="begin"/>
    </w:r>
    <w:r>
      <w:rPr>
        <w:rFonts w:ascii="宋体" w:hAnsi="宋体" w:cs="宋体" w:hint="eastAsia"/>
        <w:szCs w:val="18"/>
      </w:rPr>
      <w:instrText>PAGE   \* MERGEFORMAT</w:instrText>
    </w:r>
    <w:r>
      <w:rPr>
        <w:rFonts w:ascii="宋体" w:hAnsi="宋体" w:cs="宋体" w:hint="eastAsia"/>
        <w:szCs w:val="18"/>
      </w:rPr>
      <w:fldChar w:fldCharType="separate"/>
    </w:r>
    <w:r>
      <w:rPr>
        <w:rFonts w:ascii="宋体" w:hAnsi="宋体" w:cs="宋体" w:hint="eastAsia"/>
        <w:szCs w:val="18"/>
        <w:lang w:val="zh-CN"/>
      </w:rPr>
      <w:t>2</w:t>
    </w:r>
    <w:r>
      <w:rPr>
        <w:rFonts w:ascii="宋体" w:hAnsi="宋体" w:cs="宋体" w:hint="eastAsia"/>
        <w:szCs w:val="18"/>
      </w:rPr>
      <w:fldChar w:fldCharType="end"/>
    </w:r>
  </w:p>
  <w:p w14:paraId="7212AFEA" w14:textId="77777777" w:rsidR="00EB6558" w:rsidRDefault="00EB6558">
    <w:pPr>
      <w:pStyle w:val="a8"/>
      <w:rPr>
        <w:sz w:val="22"/>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CC62" w14:textId="77777777" w:rsidR="008B5749" w:rsidRDefault="008B5749">
      <w:r>
        <w:separator/>
      </w:r>
    </w:p>
  </w:footnote>
  <w:footnote w:type="continuationSeparator" w:id="0">
    <w:p w14:paraId="1FFBAB84" w14:textId="77777777" w:rsidR="008B5749" w:rsidRDefault="008B5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5DD7EB"/>
    <w:multiLevelType w:val="singleLevel"/>
    <w:tmpl w:val="815DD7EB"/>
    <w:lvl w:ilvl="0">
      <w:start w:val="1"/>
      <w:numFmt w:val="lowerLetter"/>
      <w:suff w:val="nothing"/>
      <w:lvlText w:val="%1）"/>
      <w:lvlJc w:val="left"/>
    </w:lvl>
  </w:abstractNum>
  <w:abstractNum w:abstractNumId="1" w15:restartNumberingAfterBreak="0">
    <w:nsid w:val="4BFB2C8D"/>
    <w:multiLevelType w:val="multilevel"/>
    <w:tmpl w:val="4BFB2C8D"/>
    <w:lvl w:ilvl="0">
      <w:start w:val="1"/>
      <w:numFmt w:val="japaneseCounting"/>
      <w:lvlText w:val="%1、"/>
      <w:lvlJc w:val="left"/>
      <w:pPr>
        <w:ind w:left="1997" w:hanging="720"/>
      </w:pPr>
      <w:rPr>
        <w:rFonts w:hint="default"/>
      </w:rPr>
    </w:lvl>
    <w:lvl w:ilvl="1">
      <w:start w:val="1"/>
      <w:numFmt w:val="lowerLetter"/>
      <w:pStyle w:val="a"/>
      <w:lvlText w:val="%2)"/>
      <w:lvlJc w:val="left"/>
      <w:pPr>
        <w:ind w:left="2157" w:hanging="440"/>
      </w:pPr>
    </w:lvl>
    <w:lvl w:ilvl="2">
      <w:start w:val="1"/>
      <w:numFmt w:val="lowerRoman"/>
      <w:lvlText w:val="%3."/>
      <w:lvlJc w:val="right"/>
      <w:pPr>
        <w:ind w:left="2597" w:hanging="440"/>
      </w:pPr>
    </w:lvl>
    <w:lvl w:ilvl="3">
      <w:start w:val="1"/>
      <w:numFmt w:val="decimal"/>
      <w:lvlText w:val="%4."/>
      <w:lvlJc w:val="left"/>
      <w:pPr>
        <w:ind w:left="3037" w:hanging="440"/>
      </w:pPr>
    </w:lvl>
    <w:lvl w:ilvl="4">
      <w:start w:val="1"/>
      <w:numFmt w:val="lowerLetter"/>
      <w:lvlText w:val="%5)"/>
      <w:lvlJc w:val="left"/>
      <w:pPr>
        <w:ind w:left="3477" w:hanging="440"/>
      </w:pPr>
    </w:lvl>
    <w:lvl w:ilvl="5">
      <w:start w:val="1"/>
      <w:numFmt w:val="lowerRoman"/>
      <w:lvlText w:val="%6."/>
      <w:lvlJc w:val="right"/>
      <w:pPr>
        <w:ind w:left="3917" w:hanging="440"/>
      </w:pPr>
    </w:lvl>
    <w:lvl w:ilvl="6">
      <w:start w:val="1"/>
      <w:numFmt w:val="decimal"/>
      <w:lvlText w:val="%7."/>
      <w:lvlJc w:val="left"/>
      <w:pPr>
        <w:ind w:left="4357" w:hanging="440"/>
      </w:pPr>
    </w:lvl>
    <w:lvl w:ilvl="7">
      <w:start w:val="1"/>
      <w:numFmt w:val="lowerLetter"/>
      <w:lvlText w:val="%8)"/>
      <w:lvlJc w:val="left"/>
      <w:pPr>
        <w:ind w:left="4797" w:hanging="440"/>
      </w:pPr>
    </w:lvl>
    <w:lvl w:ilvl="8">
      <w:start w:val="1"/>
      <w:numFmt w:val="lowerRoman"/>
      <w:lvlText w:val="%9."/>
      <w:lvlJc w:val="right"/>
      <w:pPr>
        <w:ind w:left="5237" w:hanging="440"/>
      </w:pPr>
    </w:lvl>
  </w:abstractNum>
  <w:num w:numId="1" w16cid:durableId="1033964675">
    <w:abstractNumId w:val="1"/>
  </w:num>
  <w:num w:numId="2" w16cid:durableId="154089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E2ZmMyMTk3YmY5YjkwYzEyNmVhNjc0M2U3NjNmMjcifQ=="/>
  </w:docVars>
  <w:rsids>
    <w:rsidRoot w:val="007C01B1"/>
    <w:rsid w:val="93795B95"/>
    <w:rsid w:val="A7FC50B1"/>
    <w:rsid w:val="AE7C79BE"/>
    <w:rsid w:val="B77F2326"/>
    <w:rsid w:val="BA7FC325"/>
    <w:rsid w:val="BAF69EC1"/>
    <w:rsid w:val="BEB9AE7D"/>
    <w:rsid w:val="BEDFA4CD"/>
    <w:rsid w:val="BEF708E4"/>
    <w:rsid w:val="BF3F8DF8"/>
    <w:rsid w:val="C6DDE4EA"/>
    <w:rsid w:val="D37E5291"/>
    <w:rsid w:val="DE3F27AD"/>
    <w:rsid w:val="DEAE48AB"/>
    <w:rsid w:val="DF6D61D8"/>
    <w:rsid w:val="DFBF197E"/>
    <w:rsid w:val="DFF6C048"/>
    <w:rsid w:val="DFFD1503"/>
    <w:rsid w:val="DFFF1237"/>
    <w:rsid w:val="E2956447"/>
    <w:rsid w:val="EBFF359B"/>
    <w:rsid w:val="EFBBE955"/>
    <w:rsid w:val="F3AD15AC"/>
    <w:rsid w:val="F66B0D79"/>
    <w:rsid w:val="F7FDD3F2"/>
    <w:rsid w:val="FAFF533C"/>
    <w:rsid w:val="FCBBEEA9"/>
    <w:rsid w:val="FF965602"/>
    <w:rsid w:val="FF96D6B7"/>
    <w:rsid w:val="FFB17E1D"/>
    <w:rsid w:val="FFBFB58B"/>
    <w:rsid w:val="FFD33413"/>
    <w:rsid w:val="FFD710E7"/>
    <w:rsid w:val="FFEE1DD2"/>
    <w:rsid w:val="FFEEE73B"/>
    <w:rsid w:val="FFEF95DC"/>
    <w:rsid w:val="000050A5"/>
    <w:rsid w:val="00005531"/>
    <w:rsid w:val="00012A3D"/>
    <w:rsid w:val="00013767"/>
    <w:rsid w:val="000300A8"/>
    <w:rsid w:val="00033D8D"/>
    <w:rsid w:val="0005060D"/>
    <w:rsid w:val="0006130B"/>
    <w:rsid w:val="00071FB1"/>
    <w:rsid w:val="0008730E"/>
    <w:rsid w:val="00092AB1"/>
    <w:rsid w:val="000A176D"/>
    <w:rsid w:val="000B0E3D"/>
    <w:rsid w:val="000B6FF0"/>
    <w:rsid w:val="000D3839"/>
    <w:rsid w:val="000D4D62"/>
    <w:rsid w:val="000D721F"/>
    <w:rsid w:val="000E4F6C"/>
    <w:rsid w:val="000F5A6E"/>
    <w:rsid w:val="001014EC"/>
    <w:rsid w:val="00116984"/>
    <w:rsid w:val="001336A8"/>
    <w:rsid w:val="001443E0"/>
    <w:rsid w:val="00183411"/>
    <w:rsid w:val="001904D9"/>
    <w:rsid w:val="001A6CC6"/>
    <w:rsid w:val="001B4FD3"/>
    <w:rsid w:val="001D1A1A"/>
    <w:rsid w:val="001E0181"/>
    <w:rsid w:val="001E28CD"/>
    <w:rsid w:val="001E2AB1"/>
    <w:rsid w:val="001E2CAA"/>
    <w:rsid w:val="002036F7"/>
    <w:rsid w:val="00204D3D"/>
    <w:rsid w:val="00216BD8"/>
    <w:rsid w:val="00217E18"/>
    <w:rsid w:val="00242D61"/>
    <w:rsid w:val="00247571"/>
    <w:rsid w:val="00266B89"/>
    <w:rsid w:val="00286A29"/>
    <w:rsid w:val="00293A47"/>
    <w:rsid w:val="002B14E2"/>
    <w:rsid w:val="002E3171"/>
    <w:rsid w:val="00316A80"/>
    <w:rsid w:val="00325967"/>
    <w:rsid w:val="0035129A"/>
    <w:rsid w:val="00367769"/>
    <w:rsid w:val="00384065"/>
    <w:rsid w:val="00386096"/>
    <w:rsid w:val="003865E9"/>
    <w:rsid w:val="003A12E9"/>
    <w:rsid w:val="003B15C3"/>
    <w:rsid w:val="003B2E9B"/>
    <w:rsid w:val="003B3796"/>
    <w:rsid w:val="003B7298"/>
    <w:rsid w:val="003C1FD8"/>
    <w:rsid w:val="003E32A6"/>
    <w:rsid w:val="003F5D2F"/>
    <w:rsid w:val="00407860"/>
    <w:rsid w:val="00410A3B"/>
    <w:rsid w:val="00415213"/>
    <w:rsid w:val="00417700"/>
    <w:rsid w:val="00441D10"/>
    <w:rsid w:val="00475176"/>
    <w:rsid w:val="004949D1"/>
    <w:rsid w:val="004A0F11"/>
    <w:rsid w:val="004B2C8D"/>
    <w:rsid w:val="004C43C6"/>
    <w:rsid w:val="004C67B4"/>
    <w:rsid w:val="004D4D81"/>
    <w:rsid w:val="004D5806"/>
    <w:rsid w:val="004E75BC"/>
    <w:rsid w:val="004F1EA0"/>
    <w:rsid w:val="00500D0D"/>
    <w:rsid w:val="005156A3"/>
    <w:rsid w:val="005213FC"/>
    <w:rsid w:val="005663D6"/>
    <w:rsid w:val="00575693"/>
    <w:rsid w:val="00581709"/>
    <w:rsid w:val="00583026"/>
    <w:rsid w:val="005835DB"/>
    <w:rsid w:val="00583C96"/>
    <w:rsid w:val="005B0358"/>
    <w:rsid w:val="005B24DA"/>
    <w:rsid w:val="005C676B"/>
    <w:rsid w:val="005D4A90"/>
    <w:rsid w:val="005E01B7"/>
    <w:rsid w:val="0060298E"/>
    <w:rsid w:val="00647962"/>
    <w:rsid w:val="0067437E"/>
    <w:rsid w:val="006767C0"/>
    <w:rsid w:val="00681BA3"/>
    <w:rsid w:val="00694CCC"/>
    <w:rsid w:val="006B360E"/>
    <w:rsid w:val="006D46E7"/>
    <w:rsid w:val="006D5F2A"/>
    <w:rsid w:val="006D7794"/>
    <w:rsid w:val="00701081"/>
    <w:rsid w:val="00717D04"/>
    <w:rsid w:val="007213DA"/>
    <w:rsid w:val="00723B92"/>
    <w:rsid w:val="0072591A"/>
    <w:rsid w:val="007534EE"/>
    <w:rsid w:val="00773616"/>
    <w:rsid w:val="007738C6"/>
    <w:rsid w:val="007A17D9"/>
    <w:rsid w:val="007B7FB4"/>
    <w:rsid w:val="007C01B1"/>
    <w:rsid w:val="007C3DF2"/>
    <w:rsid w:val="007C45BA"/>
    <w:rsid w:val="007C7856"/>
    <w:rsid w:val="007D58A6"/>
    <w:rsid w:val="007E30F1"/>
    <w:rsid w:val="007E34DB"/>
    <w:rsid w:val="007E3B08"/>
    <w:rsid w:val="00810B60"/>
    <w:rsid w:val="00815164"/>
    <w:rsid w:val="00826DA0"/>
    <w:rsid w:val="008301D9"/>
    <w:rsid w:val="00846ADA"/>
    <w:rsid w:val="0084756A"/>
    <w:rsid w:val="008601DF"/>
    <w:rsid w:val="00872E77"/>
    <w:rsid w:val="00881C4D"/>
    <w:rsid w:val="00883B2E"/>
    <w:rsid w:val="00892107"/>
    <w:rsid w:val="008961D3"/>
    <w:rsid w:val="008A3E77"/>
    <w:rsid w:val="008B5749"/>
    <w:rsid w:val="008F7856"/>
    <w:rsid w:val="00907493"/>
    <w:rsid w:val="00916A47"/>
    <w:rsid w:val="0093186F"/>
    <w:rsid w:val="009461BB"/>
    <w:rsid w:val="00971D79"/>
    <w:rsid w:val="009822C9"/>
    <w:rsid w:val="009978A1"/>
    <w:rsid w:val="009A5BBA"/>
    <w:rsid w:val="009A69F4"/>
    <w:rsid w:val="009B131C"/>
    <w:rsid w:val="009B6735"/>
    <w:rsid w:val="009C33AD"/>
    <w:rsid w:val="009D06B8"/>
    <w:rsid w:val="009E71FE"/>
    <w:rsid w:val="009F383E"/>
    <w:rsid w:val="00A17448"/>
    <w:rsid w:val="00A21DCA"/>
    <w:rsid w:val="00A223BF"/>
    <w:rsid w:val="00A71CCD"/>
    <w:rsid w:val="00A753B4"/>
    <w:rsid w:val="00A76DE0"/>
    <w:rsid w:val="00A823AA"/>
    <w:rsid w:val="00A852E5"/>
    <w:rsid w:val="00A94331"/>
    <w:rsid w:val="00AA553A"/>
    <w:rsid w:val="00AB56D6"/>
    <w:rsid w:val="00AC1F29"/>
    <w:rsid w:val="00AC46D7"/>
    <w:rsid w:val="00AE345E"/>
    <w:rsid w:val="00AE540B"/>
    <w:rsid w:val="00AE5EFE"/>
    <w:rsid w:val="00AE6461"/>
    <w:rsid w:val="00AF6349"/>
    <w:rsid w:val="00B40E25"/>
    <w:rsid w:val="00B4158B"/>
    <w:rsid w:val="00B45170"/>
    <w:rsid w:val="00B477E3"/>
    <w:rsid w:val="00B531CF"/>
    <w:rsid w:val="00B54A2A"/>
    <w:rsid w:val="00B74562"/>
    <w:rsid w:val="00B8497F"/>
    <w:rsid w:val="00B860C1"/>
    <w:rsid w:val="00BA6866"/>
    <w:rsid w:val="00BA7768"/>
    <w:rsid w:val="00BC076F"/>
    <w:rsid w:val="00BC07FC"/>
    <w:rsid w:val="00BC6F83"/>
    <w:rsid w:val="00BC789E"/>
    <w:rsid w:val="00BD3D61"/>
    <w:rsid w:val="00BE5230"/>
    <w:rsid w:val="00BF3F75"/>
    <w:rsid w:val="00C01F1A"/>
    <w:rsid w:val="00C14152"/>
    <w:rsid w:val="00C54AC4"/>
    <w:rsid w:val="00C611D1"/>
    <w:rsid w:val="00C64EA1"/>
    <w:rsid w:val="00C65C42"/>
    <w:rsid w:val="00C730CD"/>
    <w:rsid w:val="00C77FAA"/>
    <w:rsid w:val="00C84720"/>
    <w:rsid w:val="00CA3728"/>
    <w:rsid w:val="00CD229C"/>
    <w:rsid w:val="00CD3F0A"/>
    <w:rsid w:val="00CE258E"/>
    <w:rsid w:val="00D01617"/>
    <w:rsid w:val="00D223B7"/>
    <w:rsid w:val="00D36188"/>
    <w:rsid w:val="00D3732F"/>
    <w:rsid w:val="00D425B1"/>
    <w:rsid w:val="00D50FBF"/>
    <w:rsid w:val="00DA1BE0"/>
    <w:rsid w:val="00DA1FC1"/>
    <w:rsid w:val="00DB45B0"/>
    <w:rsid w:val="00DB4B36"/>
    <w:rsid w:val="00E00A63"/>
    <w:rsid w:val="00E165A8"/>
    <w:rsid w:val="00E434CC"/>
    <w:rsid w:val="00E4374C"/>
    <w:rsid w:val="00E570F2"/>
    <w:rsid w:val="00E61666"/>
    <w:rsid w:val="00E67917"/>
    <w:rsid w:val="00E723BD"/>
    <w:rsid w:val="00E72CF7"/>
    <w:rsid w:val="00E83A3B"/>
    <w:rsid w:val="00EB6558"/>
    <w:rsid w:val="00EC18D9"/>
    <w:rsid w:val="00ED542A"/>
    <w:rsid w:val="00EE4470"/>
    <w:rsid w:val="00F15593"/>
    <w:rsid w:val="00F22CBE"/>
    <w:rsid w:val="00F364C3"/>
    <w:rsid w:val="00F462FD"/>
    <w:rsid w:val="00F47E0E"/>
    <w:rsid w:val="00F8074E"/>
    <w:rsid w:val="00F810FB"/>
    <w:rsid w:val="00F84EDF"/>
    <w:rsid w:val="00FA01BC"/>
    <w:rsid w:val="00FD72C3"/>
    <w:rsid w:val="00FE5DD7"/>
    <w:rsid w:val="00FF56EF"/>
    <w:rsid w:val="00FF6077"/>
    <w:rsid w:val="0250315A"/>
    <w:rsid w:val="06F75CBF"/>
    <w:rsid w:val="08D02AEA"/>
    <w:rsid w:val="0FC7C267"/>
    <w:rsid w:val="102A626A"/>
    <w:rsid w:val="10537C19"/>
    <w:rsid w:val="12D25AD6"/>
    <w:rsid w:val="13DC6FC6"/>
    <w:rsid w:val="1E2470E7"/>
    <w:rsid w:val="1EB6CDA9"/>
    <w:rsid w:val="24C609A3"/>
    <w:rsid w:val="2548493A"/>
    <w:rsid w:val="269BD5B0"/>
    <w:rsid w:val="27176B98"/>
    <w:rsid w:val="2C717195"/>
    <w:rsid w:val="2F1AEF47"/>
    <w:rsid w:val="2F970284"/>
    <w:rsid w:val="33BC2460"/>
    <w:rsid w:val="38FF9CEB"/>
    <w:rsid w:val="39DE6136"/>
    <w:rsid w:val="3B2E2739"/>
    <w:rsid w:val="3D11350B"/>
    <w:rsid w:val="3FF70C24"/>
    <w:rsid w:val="4ABA3AA2"/>
    <w:rsid w:val="4BD6F5CF"/>
    <w:rsid w:val="50A50F8A"/>
    <w:rsid w:val="5AD4552F"/>
    <w:rsid w:val="5BBD7841"/>
    <w:rsid w:val="5BC84ABE"/>
    <w:rsid w:val="5BEE5DC9"/>
    <w:rsid w:val="5BFA34DE"/>
    <w:rsid w:val="5CB94232"/>
    <w:rsid w:val="5DB43B27"/>
    <w:rsid w:val="5F5AF3ED"/>
    <w:rsid w:val="5FFFE787"/>
    <w:rsid w:val="61F83F92"/>
    <w:rsid w:val="63FC05B0"/>
    <w:rsid w:val="64523728"/>
    <w:rsid w:val="647D1242"/>
    <w:rsid w:val="67FB0909"/>
    <w:rsid w:val="68BB524C"/>
    <w:rsid w:val="6CCA0317"/>
    <w:rsid w:val="6EBF6EAA"/>
    <w:rsid w:val="6EE6A651"/>
    <w:rsid w:val="6F9F9042"/>
    <w:rsid w:val="6FEF53FD"/>
    <w:rsid w:val="707FC03E"/>
    <w:rsid w:val="71BF5991"/>
    <w:rsid w:val="7234453C"/>
    <w:rsid w:val="73FBE691"/>
    <w:rsid w:val="746061E4"/>
    <w:rsid w:val="74FF4F55"/>
    <w:rsid w:val="777F0523"/>
    <w:rsid w:val="778FCB67"/>
    <w:rsid w:val="77BF4A94"/>
    <w:rsid w:val="77F75EAC"/>
    <w:rsid w:val="77FFFEDC"/>
    <w:rsid w:val="787F8603"/>
    <w:rsid w:val="7A6F81B0"/>
    <w:rsid w:val="7AB638D3"/>
    <w:rsid w:val="7F37A6D9"/>
    <w:rsid w:val="7F3E4F0E"/>
    <w:rsid w:val="7FD3B1E5"/>
    <w:rsid w:val="7FF6318A"/>
    <w:rsid w:val="7FFBD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64E44"/>
  <w15:docId w15:val="{68E53687-42C2-4148-B35F-55DBAA7C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a0"/>
    <w:uiPriority w:val="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rPr>
      <w:rFonts w:ascii="Times New Roman" w:hAnsi="Times New Roman"/>
      <w:sz w:val="32"/>
      <w:szCs w:val="32"/>
    </w:rPr>
  </w:style>
  <w:style w:type="paragraph" w:styleId="a6">
    <w:name w:val="annotation text"/>
    <w:basedOn w:val="a0"/>
    <w:link w:val="a7"/>
    <w:uiPriority w:val="99"/>
    <w:unhideWhenUsed/>
    <w:qFormat/>
    <w:pPr>
      <w:autoSpaceDE w:val="0"/>
      <w:autoSpaceDN w:val="0"/>
      <w:jc w:val="left"/>
    </w:pPr>
    <w:rPr>
      <w:rFonts w:ascii="宋体" w:hAnsi="宋体" w:cs="宋体"/>
      <w:kern w:val="0"/>
      <w:sz w:val="22"/>
      <w:szCs w:val="22"/>
    </w:rPr>
  </w:style>
  <w:style w:type="paragraph" w:styleId="TOC3">
    <w:name w:val="toc 3"/>
    <w:basedOn w:val="a0"/>
    <w:next w:val="a0"/>
    <w:uiPriority w:val="39"/>
    <w:unhideWhenUsed/>
    <w:qFormat/>
    <w:pPr>
      <w:widowControl/>
      <w:spacing w:after="100" w:line="276" w:lineRule="auto"/>
      <w:ind w:left="440"/>
      <w:jc w:val="left"/>
    </w:pPr>
    <w:rPr>
      <w:kern w:val="0"/>
      <w:sz w:val="22"/>
      <w:szCs w:val="22"/>
    </w:rPr>
  </w:style>
  <w:style w:type="paragraph" w:styleId="a8">
    <w:name w:val="footer"/>
    <w:basedOn w:val="a0"/>
    <w:link w:val="a9"/>
    <w:uiPriority w:val="99"/>
    <w:unhideWhenUsed/>
    <w:qFormat/>
    <w:pPr>
      <w:tabs>
        <w:tab w:val="center" w:pos="4153"/>
        <w:tab w:val="right" w:pos="8306"/>
      </w:tabs>
      <w:snapToGrid w:val="0"/>
      <w:jc w:val="left"/>
    </w:pPr>
    <w:rPr>
      <w:sz w:val="18"/>
    </w:rPr>
  </w:style>
  <w:style w:type="paragraph" w:styleId="aa">
    <w:name w:val="header"/>
    <w:basedOn w:val="a0"/>
    <w:link w:val="ab"/>
    <w:uiPriority w:val="99"/>
    <w:unhideWhenUsed/>
    <w:qFormat/>
    <w:pPr>
      <w:tabs>
        <w:tab w:val="center" w:pos="4153"/>
        <w:tab w:val="right" w:pos="8306"/>
      </w:tabs>
      <w:snapToGrid w:val="0"/>
      <w:jc w:val="center"/>
    </w:pPr>
    <w:rPr>
      <w:sz w:val="18"/>
      <w:szCs w:val="18"/>
    </w:rPr>
  </w:style>
  <w:style w:type="paragraph" w:styleId="TOC1">
    <w:name w:val="toc 1"/>
    <w:basedOn w:val="a0"/>
    <w:next w:val="a0"/>
    <w:uiPriority w:val="39"/>
    <w:unhideWhenUsed/>
    <w:qFormat/>
    <w:pPr>
      <w:widowControl/>
      <w:spacing w:after="100" w:line="276" w:lineRule="auto"/>
      <w:jc w:val="left"/>
    </w:pPr>
    <w:rPr>
      <w:kern w:val="0"/>
      <w:sz w:val="22"/>
      <w:szCs w:val="22"/>
    </w:rPr>
  </w:style>
  <w:style w:type="paragraph" w:styleId="TOC2">
    <w:name w:val="toc 2"/>
    <w:basedOn w:val="a0"/>
    <w:next w:val="a0"/>
    <w:uiPriority w:val="39"/>
    <w:unhideWhenUsed/>
    <w:qFormat/>
    <w:pPr>
      <w:widowControl/>
      <w:spacing w:after="100" w:line="276" w:lineRule="auto"/>
      <w:ind w:left="220"/>
      <w:jc w:val="left"/>
    </w:pPr>
    <w:rPr>
      <w:kern w:val="0"/>
      <w:sz w:val="22"/>
      <w:szCs w:val="22"/>
    </w:rPr>
  </w:style>
  <w:style w:type="paragraph" w:styleId="ac">
    <w:name w:val="Normal (Web)"/>
    <w:basedOn w:val="a0"/>
    <w:uiPriority w:val="99"/>
    <w:unhideWhenUsed/>
    <w:qFormat/>
    <w:pPr>
      <w:spacing w:before="100" w:beforeAutospacing="1" w:after="100" w:afterAutospacing="1"/>
      <w:jc w:val="left"/>
    </w:pPr>
    <w:rPr>
      <w:kern w:val="0"/>
      <w:sz w:val="24"/>
    </w:rPr>
  </w:style>
  <w:style w:type="paragraph" w:styleId="ad">
    <w:name w:val="annotation subject"/>
    <w:basedOn w:val="a6"/>
    <w:next w:val="a6"/>
    <w:link w:val="ae"/>
    <w:uiPriority w:val="99"/>
    <w:unhideWhenUsed/>
    <w:qFormat/>
    <w:pPr>
      <w:autoSpaceDE/>
      <w:autoSpaceDN/>
    </w:pPr>
    <w:rPr>
      <w:rFonts w:ascii="Calibri" w:hAnsi="Calibri" w:cs="Times New Roman"/>
      <w:b/>
      <w:bCs/>
      <w:kern w:val="2"/>
      <w:sz w:val="21"/>
      <w:szCs w:val="24"/>
    </w:rPr>
  </w:style>
  <w:style w:type="character" w:styleId="af">
    <w:name w:val="page number"/>
    <w:basedOn w:val="a2"/>
    <w:qFormat/>
  </w:style>
  <w:style w:type="character" w:styleId="af0">
    <w:name w:val="Emphasis"/>
    <w:uiPriority w:val="20"/>
    <w:qFormat/>
    <w:rPr>
      <w:i/>
    </w:rPr>
  </w:style>
  <w:style w:type="character" w:styleId="af1">
    <w:name w:val="Hyperlink"/>
    <w:uiPriority w:val="99"/>
    <w:unhideWhenUsed/>
    <w:qFormat/>
    <w:rPr>
      <w:color w:val="0563C1"/>
      <w:u w:val="single"/>
    </w:rPr>
  </w:style>
  <w:style w:type="character" w:styleId="af2">
    <w:name w:val="annotation reference"/>
    <w:uiPriority w:val="99"/>
    <w:unhideWhenUsed/>
    <w:qFormat/>
    <w:rPr>
      <w:sz w:val="21"/>
      <w:szCs w:val="21"/>
    </w:rPr>
  </w:style>
  <w:style w:type="character" w:customStyle="1" w:styleId="a5">
    <w:name w:val="正文文本 字符"/>
    <w:link w:val="a1"/>
    <w:qFormat/>
    <w:rPr>
      <w:rFonts w:ascii="Times New Roman" w:eastAsia="宋体" w:hAnsi="Times New Roman" w:cs="Times New Roman"/>
      <w:kern w:val="2"/>
      <w:sz w:val="32"/>
      <w:szCs w:val="32"/>
    </w:rPr>
  </w:style>
  <w:style w:type="character" w:customStyle="1" w:styleId="a7">
    <w:name w:val="批注文字 字符"/>
    <w:link w:val="a6"/>
    <w:qFormat/>
    <w:rPr>
      <w:rFonts w:ascii="宋体" w:eastAsia="宋体" w:hAnsi="宋体" w:cs="宋体"/>
      <w:sz w:val="22"/>
      <w:szCs w:val="22"/>
    </w:rPr>
  </w:style>
  <w:style w:type="character" w:customStyle="1" w:styleId="a9">
    <w:name w:val="页脚 字符"/>
    <w:link w:val="a8"/>
    <w:uiPriority w:val="99"/>
    <w:qFormat/>
    <w:rPr>
      <w:kern w:val="2"/>
      <w:sz w:val="18"/>
      <w:szCs w:val="24"/>
    </w:rPr>
  </w:style>
  <w:style w:type="character" w:customStyle="1" w:styleId="ab">
    <w:name w:val="页眉 字符"/>
    <w:link w:val="aa"/>
    <w:qFormat/>
    <w:rPr>
      <w:kern w:val="2"/>
      <w:sz w:val="18"/>
      <w:szCs w:val="18"/>
    </w:rPr>
  </w:style>
  <w:style w:type="character" w:customStyle="1" w:styleId="ae">
    <w:name w:val="批注主题 字符"/>
    <w:link w:val="ad"/>
    <w:qFormat/>
    <w:rPr>
      <w:rFonts w:ascii="宋体" w:eastAsia="宋体" w:hAnsi="宋体" w:cs="宋体"/>
      <w:b/>
      <w:bCs/>
      <w:kern w:val="2"/>
      <w:sz w:val="21"/>
      <w:szCs w:val="24"/>
    </w:rPr>
  </w:style>
  <w:style w:type="character" w:customStyle="1" w:styleId="af3">
    <w:name w:val="章标题 字符"/>
    <w:link w:val="a"/>
    <w:qFormat/>
    <w:rPr>
      <w:rFonts w:ascii="Times New Roman" w:eastAsia="黑体" w:hAnsi="Times New Roman" w:cs="黑体"/>
      <w:sz w:val="21"/>
      <w:szCs w:val="21"/>
    </w:rPr>
  </w:style>
  <w:style w:type="paragraph" w:customStyle="1" w:styleId="a">
    <w:name w:val="章标题"/>
    <w:basedOn w:val="a0"/>
    <w:next w:val="a0"/>
    <w:link w:val="af3"/>
    <w:qFormat/>
    <w:pPr>
      <w:widowControl/>
      <w:numPr>
        <w:ilvl w:val="1"/>
        <w:numId w:val="1"/>
      </w:numPr>
      <w:spacing w:beforeLines="100" w:afterLines="100"/>
      <w:outlineLvl w:val="0"/>
    </w:pPr>
    <w:rPr>
      <w:rFonts w:ascii="Times New Roman" w:eastAsia="黑体" w:hAnsi="Times New Roman" w:cs="黑体"/>
      <w:kern w:val="0"/>
      <w:szCs w:val="21"/>
    </w:rPr>
  </w:style>
  <w:style w:type="paragraph" w:customStyle="1" w:styleId="TableParagraph">
    <w:name w:val="Table Paragraph"/>
    <w:basedOn w:val="a0"/>
    <w:uiPriority w:val="1"/>
    <w:qFormat/>
    <w:pPr>
      <w:autoSpaceDE w:val="0"/>
      <w:autoSpaceDN w:val="0"/>
      <w:spacing w:before="41"/>
      <w:ind w:left="107"/>
      <w:jc w:val="left"/>
    </w:pPr>
    <w:rPr>
      <w:rFonts w:ascii="宋体" w:hAnsi="宋体" w:cs="宋体"/>
      <w:kern w:val="0"/>
      <w:sz w:val="22"/>
      <w:szCs w:val="22"/>
    </w:rPr>
  </w:style>
  <w:style w:type="paragraph" w:customStyle="1" w:styleId="10">
    <w:name w:val="修订1"/>
    <w:uiPriority w:val="99"/>
    <w:unhideWhenUsed/>
    <w:qFormat/>
    <w:rPr>
      <w:rFonts w:ascii="Calibri" w:hAnsi="Calibri"/>
      <w:kern w:val="2"/>
      <w:sz w:val="21"/>
      <w:szCs w:val="24"/>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11">
    <w:name w:val="修订1"/>
    <w:uiPriority w:val="99"/>
    <w:unhideWhenUsed/>
    <w:qFormat/>
    <w:rPr>
      <w:rFonts w:ascii="Calibri" w:hAnsi="Calibri"/>
      <w:kern w:val="2"/>
      <w:sz w:val="21"/>
      <w:szCs w:val="24"/>
    </w:rPr>
  </w:style>
  <w:style w:type="paragraph" w:styleId="af4">
    <w:name w:val="List Paragraph"/>
    <w:basedOn w:val="a0"/>
    <w:uiPriority w:val="99"/>
    <w:qFormat/>
    <w:pPr>
      <w:ind w:firstLineChars="200" w:firstLine="420"/>
    </w:pPr>
  </w:style>
  <w:style w:type="paragraph" w:customStyle="1" w:styleId="12">
    <w:name w:val="列表段落1"/>
    <w:basedOn w:val="a0"/>
    <w:uiPriority w:val="99"/>
    <w:qFormat/>
    <w:pPr>
      <w:ind w:firstLineChars="200" w:firstLine="420"/>
    </w:pPr>
    <w:rPr>
      <w:rFonts w:ascii="Times New Roman" w:hAnsi="Times New Roman"/>
      <w:sz w:val="32"/>
      <w:szCs w:val="32"/>
    </w:rPr>
  </w:style>
  <w:style w:type="paragraph" w:customStyle="1" w:styleId="Style30">
    <w:name w:val="_Style 30"/>
    <w:uiPriority w:val="99"/>
    <w:unhideWhenUsed/>
    <w:qFormat/>
    <w:rPr>
      <w:rFonts w:ascii="Calibri" w:hAnsi="Calibri"/>
      <w:kern w:val="2"/>
      <w:sz w:val="21"/>
      <w:szCs w:val="24"/>
    </w:rPr>
  </w:style>
  <w:style w:type="paragraph" w:customStyle="1" w:styleId="TOC11">
    <w:name w:val="TOC 标题1"/>
    <w:basedOn w:val="1"/>
    <w:next w:val="a0"/>
    <w:uiPriority w:val="39"/>
    <w:unhideWhenUsed/>
    <w:qFormat/>
    <w:pPr>
      <w:widowControl/>
      <w:spacing w:before="480" w:after="0" w:line="276" w:lineRule="auto"/>
      <w:jc w:val="left"/>
      <w:outlineLvl w:val="9"/>
    </w:pPr>
    <w:rPr>
      <w:rFonts w:ascii="Calibri Light" w:hAnsi="Calibri Light"/>
      <w:color w:val="2E75B5"/>
      <w:kern w:val="0"/>
      <w:sz w:val="28"/>
      <w:szCs w:val="28"/>
    </w:rPr>
  </w:style>
  <w:style w:type="paragraph" w:customStyle="1" w:styleId="af5">
    <w:name w:val="分类号"/>
    <w:basedOn w:val="a0"/>
    <w:qFormat/>
    <w:rPr>
      <w:rFonts w:ascii="仿宋_GB2312" w:eastAsia="仿宋_GB2312" w:hAnsi="Times New Roman"/>
      <w:sz w:val="28"/>
      <w:szCs w:val="28"/>
    </w:rPr>
  </w:style>
  <w:style w:type="paragraph" w:customStyle="1" w:styleId="af6">
    <w:name w:val="封面日期"/>
    <w:basedOn w:val="a0"/>
    <w:qFormat/>
    <w:pPr>
      <w:jc w:val="center"/>
    </w:pPr>
    <w:rPr>
      <w:rFonts w:ascii="黑体" w:eastAsia="黑体" w:hAnsi="Times New Roman"/>
      <w:sz w:val="32"/>
      <w:szCs w:val="32"/>
    </w:rPr>
  </w:style>
  <w:style w:type="paragraph" w:customStyle="1" w:styleId="af7">
    <w:name w:val="论文标题"/>
    <w:basedOn w:val="a0"/>
    <w:qFormat/>
    <w:pPr>
      <w:jc w:val="center"/>
    </w:pPr>
    <w:rPr>
      <w:rFonts w:ascii="Times New Roman" w:eastAsia="楷体_GB2312" w:hAnsi="Times New Roman"/>
      <w:b/>
      <w:kern w:val="36"/>
      <w:sz w:val="52"/>
      <w:szCs w:val="52"/>
    </w:rPr>
  </w:style>
  <w:style w:type="paragraph" w:customStyle="1" w:styleId="af8">
    <w:name w:val="硕士学位论文"/>
    <w:basedOn w:val="a0"/>
    <w:qFormat/>
    <w:pPr>
      <w:spacing w:before="240"/>
      <w:jc w:val="center"/>
    </w:pPr>
    <w:rPr>
      <w:rFonts w:ascii="Times New Roman" w:hAnsi="Times New Roman"/>
      <w:sz w:val="44"/>
      <w:szCs w:val="44"/>
    </w:rPr>
  </w:style>
  <w:style w:type="paragraph" w:customStyle="1" w:styleId="af9">
    <w:name w:val="研究生姓名"/>
    <w:basedOn w:val="a0"/>
    <w:qFormat/>
    <w:pPr>
      <w:ind w:firstLineChars="700" w:firstLine="700"/>
    </w:pPr>
    <w:rPr>
      <w:rFonts w:ascii="Times New Roman" w:hAnsi="Times New Roman"/>
      <w:sz w:val="28"/>
      <w:szCs w:val="28"/>
    </w:rPr>
  </w:style>
  <w:style w:type="paragraph" w:customStyle="1" w:styleId="WPSOffice1">
    <w:name w:val="WPSOffice手动目录 1"/>
    <w:qFormat/>
  </w:style>
  <w:style w:type="paragraph" w:styleId="afa">
    <w:name w:val="Revision"/>
    <w:hidden/>
    <w:uiPriority w:val="99"/>
    <w:unhideWhenUsed/>
    <w:rsid w:val="00C611D1"/>
    <w:rPr>
      <w:rFonts w:ascii="Calibri" w:hAnsi="Calibri"/>
      <w:kern w:val="2"/>
      <w:sz w:val="21"/>
      <w:szCs w:val="24"/>
    </w:rPr>
  </w:style>
  <w:style w:type="paragraph" w:customStyle="1" w:styleId="afb">
    <w:name w:val="目次、前言、引言"/>
    <w:basedOn w:val="afc"/>
    <w:next w:val="a0"/>
    <w:link w:val="afd"/>
    <w:qFormat/>
    <w:rsid w:val="00C611D1"/>
    <w:pPr>
      <w:adjustRightInd w:val="0"/>
      <w:spacing w:before="851" w:after="680"/>
    </w:pPr>
    <w:rPr>
      <w:rFonts w:eastAsia="黑体"/>
      <w:b w:val="0"/>
    </w:rPr>
  </w:style>
  <w:style w:type="character" w:customStyle="1" w:styleId="afd">
    <w:name w:val="目次、前言、引言 字符"/>
    <w:basedOn w:val="afe"/>
    <w:link w:val="afb"/>
    <w:qFormat/>
    <w:rsid w:val="00C611D1"/>
    <w:rPr>
      <w:rFonts w:asciiTheme="majorHAnsi" w:eastAsia="黑体" w:hAnsiTheme="majorHAnsi" w:cstheme="majorBidi"/>
      <w:b w:val="0"/>
      <w:bCs/>
      <w:kern w:val="2"/>
      <w:sz w:val="32"/>
      <w:szCs w:val="32"/>
    </w:rPr>
  </w:style>
  <w:style w:type="paragraph" w:styleId="afc">
    <w:name w:val="Title"/>
    <w:basedOn w:val="a0"/>
    <w:next w:val="a0"/>
    <w:link w:val="afe"/>
    <w:uiPriority w:val="10"/>
    <w:qFormat/>
    <w:rsid w:val="00C611D1"/>
    <w:pPr>
      <w:spacing w:before="240" w:after="60"/>
      <w:jc w:val="center"/>
      <w:outlineLvl w:val="0"/>
    </w:pPr>
    <w:rPr>
      <w:rFonts w:asciiTheme="majorHAnsi" w:eastAsiaTheme="majorEastAsia" w:hAnsiTheme="majorHAnsi" w:cstheme="majorBidi"/>
      <w:b/>
      <w:bCs/>
      <w:sz w:val="32"/>
      <w:szCs w:val="32"/>
    </w:rPr>
  </w:style>
  <w:style w:type="character" w:customStyle="1" w:styleId="afe">
    <w:name w:val="标题 字符"/>
    <w:basedOn w:val="a2"/>
    <w:link w:val="afc"/>
    <w:uiPriority w:val="10"/>
    <w:rsid w:val="00C611D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Yu Ariel</cp:lastModifiedBy>
  <cp:revision>8</cp:revision>
  <cp:lastPrinted>2023-11-25T23:05:00Z</cp:lastPrinted>
  <dcterms:created xsi:type="dcterms:W3CDTF">2019-12-31T17:26:00Z</dcterms:created>
  <dcterms:modified xsi:type="dcterms:W3CDTF">2023-11-27T04:23:00Z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A02E9AA12330342A41F45E655D551F58_43</vt:lpwstr>
  </property>
</Properties>
</file>